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218A4A" w14:textId="2DDECDCC" w:rsidR="00561880" w:rsidRPr="00A45D97" w:rsidRDefault="00561880" w:rsidP="00561880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A45D97">
        <w:rPr>
          <w:rFonts w:ascii="Times New Roman" w:hAnsi="Times New Roman"/>
          <w:sz w:val="24"/>
          <w:szCs w:val="24"/>
        </w:rPr>
        <w:t>3GPP TSG-RAN WG4 Meeting #</w:t>
      </w:r>
      <w:r w:rsidRPr="00A45D97">
        <w:rPr>
          <w:rFonts w:ascii="Times New Roman" w:hAnsi="Times New Roman"/>
        </w:rPr>
        <w:t xml:space="preserve"> </w:t>
      </w:r>
      <w:r w:rsidRPr="00A45D97">
        <w:rPr>
          <w:rFonts w:ascii="Times New Roman" w:hAnsi="Times New Roman"/>
          <w:sz w:val="24"/>
          <w:szCs w:val="24"/>
        </w:rPr>
        <w:t>106</w:t>
      </w:r>
      <w:r>
        <w:rPr>
          <w:rFonts w:ascii="Times New Roman" w:hAnsi="Times New Roman" w:hint="eastAsia"/>
          <w:sz w:val="24"/>
          <w:szCs w:val="24"/>
          <w:lang w:eastAsia="zh-CN"/>
        </w:rPr>
        <w:t>bis</w:t>
      </w:r>
      <w:r>
        <w:rPr>
          <w:rFonts w:ascii="Times New Roman" w:hAnsi="Times New Roman"/>
          <w:sz w:val="24"/>
          <w:szCs w:val="24"/>
        </w:rPr>
        <w:t>-e</w:t>
      </w:r>
      <w:r w:rsidRPr="00A45D97">
        <w:rPr>
          <w:rFonts w:ascii="Times New Roman" w:hAnsi="Times New Roman"/>
          <w:sz w:val="24"/>
          <w:szCs w:val="24"/>
        </w:rPr>
        <w:tab/>
      </w:r>
      <w:r w:rsidRPr="00692856">
        <w:rPr>
          <w:rFonts w:ascii="Times New Roman" w:hAnsi="Times New Roman"/>
          <w:sz w:val="24"/>
          <w:szCs w:val="24"/>
        </w:rPr>
        <w:t>R4-230</w:t>
      </w:r>
      <w:r w:rsidR="00692856" w:rsidRPr="00692856">
        <w:rPr>
          <w:rFonts w:ascii="Times New Roman" w:hAnsi="Times New Roman"/>
          <w:sz w:val="24"/>
          <w:szCs w:val="24"/>
        </w:rPr>
        <w:t>5215</w:t>
      </w:r>
    </w:p>
    <w:p w14:paraId="68C33590" w14:textId="77777777" w:rsidR="00561880" w:rsidRPr="001B4C1E" w:rsidRDefault="00561880" w:rsidP="00561880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eastAsia="宋体" w:hAnsi="Times New Roman"/>
          <w:sz w:val="24"/>
          <w:szCs w:val="24"/>
          <w:lang w:eastAsia="zh-CN"/>
        </w:rPr>
      </w:pPr>
      <w:r w:rsidRPr="001B4C1E">
        <w:rPr>
          <w:rFonts w:ascii="Times New Roman" w:eastAsia="宋体" w:hAnsi="Times New Roman"/>
          <w:sz w:val="24"/>
          <w:szCs w:val="24"/>
          <w:lang w:eastAsia="zh-CN"/>
        </w:rPr>
        <w:t>Online, April 17 – April 26, 2023</w:t>
      </w:r>
    </w:p>
    <w:p w14:paraId="2C1C61A8" w14:textId="3803AC0C" w:rsidR="00CC5B11" w:rsidRPr="008A2625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  <w:b/>
        </w:rPr>
      </w:pPr>
      <w:r w:rsidRPr="008A2625">
        <w:rPr>
          <w:rFonts w:ascii="Times New Roman" w:eastAsia="宋体" w:hAnsi="Times New Roman" w:cs="Times New Roman"/>
          <w:b/>
        </w:rPr>
        <w:t>Agenda Item:</w:t>
      </w:r>
      <w:r w:rsidRPr="008A2625">
        <w:rPr>
          <w:rFonts w:ascii="Times New Roman" w:eastAsia="宋体" w:hAnsi="Times New Roman" w:cs="Times New Roman"/>
          <w:b/>
        </w:rPr>
        <w:tab/>
      </w:r>
      <w:r w:rsidR="00855E39">
        <w:rPr>
          <w:rFonts w:ascii="Times New Roman" w:eastAsia="宋体" w:hAnsi="Times New Roman" w:cs="Times New Roman"/>
          <w:b/>
          <w:lang w:eastAsia="zh-CN"/>
        </w:rPr>
        <w:t>5</w:t>
      </w:r>
      <w:r w:rsidR="002039F6" w:rsidRPr="008A2625">
        <w:rPr>
          <w:rFonts w:ascii="Times New Roman" w:eastAsia="宋体" w:hAnsi="Times New Roman" w:cs="Times New Roman"/>
          <w:b/>
        </w:rPr>
        <w:t>.</w:t>
      </w:r>
      <w:r w:rsidR="00A27208">
        <w:rPr>
          <w:rFonts w:ascii="Times New Roman" w:eastAsia="宋体" w:hAnsi="Times New Roman" w:cs="Times New Roman"/>
          <w:b/>
        </w:rPr>
        <w:t>10</w:t>
      </w:r>
      <w:r w:rsidR="00DA6A93" w:rsidRPr="008A2625">
        <w:rPr>
          <w:rFonts w:ascii="Times New Roman" w:eastAsia="宋体" w:hAnsi="Times New Roman" w:cs="Times New Roman"/>
          <w:b/>
        </w:rPr>
        <w:t>.2</w:t>
      </w:r>
      <w:r w:rsidR="000C587D" w:rsidRPr="008A2625">
        <w:rPr>
          <w:rFonts w:ascii="Times New Roman" w:eastAsia="宋体" w:hAnsi="Times New Roman" w:cs="Times New Roman"/>
          <w:b/>
        </w:rPr>
        <w:t>.2</w:t>
      </w:r>
    </w:p>
    <w:p w14:paraId="57DB46B7" w14:textId="77777777" w:rsidR="00CC5B11" w:rsidRPr="008A2625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lang w:eastAsia="ja-JP"/>
        </w:rPr>
      </w:pPr>
      <w:r w:rsidRPr="008A2625">
        <w:rPr>
          <w:rFonts w:ascii="Times New Roman" w:hAnsi="Times New Roman" w:cs="Times New Roman"/>
          <w:b/>
        </w:rPr>
        <w:t xml:space="preserve">Source: </w:t>
      </w:r>
      <w:r w:rsidRPr="008A2625">
        <w:rPr>
          <w:rFonts w:ascii="Times New Roman" w:hAnsi="Times New Roman" w:cs="Times New Roman"/>
          <w:b/>
        </w:rPr>
        <w:tab/>
        <w:t>OPPO</w:t>
      </w:r>
    </w:p>
    <w:p w14:paraId="1234CEC6" w14:textId="44CC2115" w:rsidR="00CC5B11" w:rsidRPr="008A2625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</w:rPr>
      </w:pPr>
      <w:r w:rsidRPr="008A2625">
        <w:rPr>
          <w:rFonts w:ascii="Times New Roman" w:hAnsi="Times New Roman" w:cs="Times New Roman"/>
          <w:b/>
        </w:rPr>
        <w:t>Title:</w:t>
      </w:r>
      <w:r w:rsidRPr="008A2625">
        <w:rPr>
          <w:rFonts w:ascii="Times New Roman" w:hAnsi="Times New Roman" w:cs="Times New Roman"/>
        </w:rPr>
        <w:t xml:space="preserve"> </w:t>
      </w:r>
      <w:r w:rsidRPr="008A2625">
        <w:rPr>
          <w:rFonts w:ascii="Times New Roman" w:hAnsi="Times New Roman" w:cs="Times New Roman"/>
        </w:rPr>
        <w:tab/>
      </w:r>
      <w:r w:rsidR="00AA2790" w:rsidRPr="008A2625">
        <w:rPr>
          <w:rFonts w:ascii="Times New Roman" w:hAnsi="Times New Roman" w:cs="Times New Roman"/>
          <w:b/>
          <w:lang w:eastAsia="ja-JP"/>
        </w:rPr>
        <w:t>D</w:t>
      </w:r>
      <w:r w:rsidR="009851DD" w:rsidRPr="008A2625">
        <w:rPr>
          <w:rFonts w:ascii="Times New Roman" w:hAnsi="Times New Roman" w:cs="Times New Roman"/>
          <w:b/>
          <w:lang w:eastAsia="ja-JP"/>
        </w:rPr>
        <w:t>iscussion on</w:t>
      </w:r>
      <w:r w:rsidR="0041138A" w:rsidRPr="008A2625">
        <w:rPr>
          <w:rFonts w:ascii="Times New Roman" w:hAnsi="Times New Roman" w:cs="Times New Roman"/>
          <w:b/>
          <w:lang w:eastAsia="ja-JP"/>
        </w:rPr>
        <w:t xml:space="preserve"> case 1</w:t>
      </w:r>
      <w:r w:rsidR="00B82ADF" w:rsidRPr="008A2625">
        <w:rPr>
          <w:rFonts w:ascii="Times New Roman" w:hAnsi="Times New Roman" w:cs="Times New Roman"/>
          <w:b/>
          <w:lang w:eastAsia="ja-JP"/>
        </w:rPr>
        <w:t xml:space="preserve"> </w:t>
      </w:r>
      <w:r w:rsidR="009851DD" w:rsidRPr="008A2625">
        <w:rPr>
          <w:rFonts w:ascii="Times New Roman" w:hAnsi="Times New Roman" w:cs="Times New Roman"/>
          <w:b/>
          <w:lang w:eastAsia="ja-JP"/>
        </w:rPr>
        <w:t>requirements</w:t>
      </w:r>
      <w:r w:rsidR="005F7628" w:rsidRPr="008A2625">
        <w:rPr>
          <w:rFonts w:ascii="Times New Roman" w:hAnsi="Times New Roman" w:cs="Times New Roman"/>
          <w:b/>
          <w:lang w:eastAsia="ja-JP"/>
        </w:rPr>
        <w:t xml:space="preserve"> for</w:t>
      </w:r>
      <w:r w:rsidR="00B82ADF" w:rsidRPr="008A2625">
        <w:rPr>
          <w:rFonts w:ascii="Times New Roman" w:hAnsi="Times New Roman" w:cs="Times New Roman"/>
          <w:b/>
          <w:lang w:eastAsia="ja-JP"/>
        </w:rPr>
        <w:t xml:space="preserve"> </w:t>
      </w:r>
      <w:r w:rsidR="00C23755" w:rsidRPr="008A2625">
        <w:rPr>
          <w:rFonts w:ascii="Times New Roman" w:hAnsi="Times New Roman" w:cs="Times New Roman"/>
          <w:b/>
          <w:lang w:eastAsia="ja-JP"/>
        </w:rPr>
        <w:t>P</w:t>
      </w:r>
      <w:r w:rsidR="00B82ADF" w:rsidRPr="008A2625">
        <w:rPr>
          <w:rFonts w:ascii="Times New Roman" w:hAnsi="Times New Roman" w:cs="Times New Roman"/>
          <w:b/>
          <w:lang w:eastAsia="ja-JP"/>
        </w:rPr>
        <w:t>re</w:t>
      </w:r>
      <w:r w:rsidR="002B6A67" w:rsidRPr="008A2625">
        <w:rPr>
          <w:rFonts w:ascii="Times New Roman" w:hAnsi="Times New Roman" w:cs="Times New Roman"/>
          <w:b/>
          <w:lang w:eastAsia="ja-JP"/>
        </w:rPr>
        <w:t>-</w:t>
      </w:r>
      <w:r w:rsidR="00B82ADF" w:rsidRPr="008A2625">
        <w:rPr>
          <w:rFonts w:ascii="Times New Roman" w:hAnsi="Times New Roman" w:cs="Times New Roman"/>
          <w:b/>
          <w:lang w:eastAsia="ja-JP"/>
        </w:rPr>
        <w:t>MG</w:t>
      </w:r>
      <w:r w:rsidR="0041138A" w:rsidRPr="008A2625">
        <w:rPr>
          <w:rFonts w:ascii="Times New Roman" w:hAnsi="Times New Roman" w:cs="Times New Roman"/>
          <w:b/>
          <w:lang w:eastAsia="ja-JP"/>
        </w:rPr>
        <w:t xml:space="preserve"> and</w:t>
      </w:r>
      <w:r w:rsidR="00B82ADF" w:rsidRPr="008A2625">
        <w:rPr>
          <w:rFonts w:ascii="Times New Roman" w:hAnsi="Times New Roman" w:cs="Times New Roman"/>
          <w:b/>
          <w:lang w:eastAsia="ja-JP"/>
        </w:rPr>
        <w:t xml:space="preserve"> con</w:t>
      </w:r>
      <w:r w:rsidR="002B6A67" w:rsidRPr="008A2625">
        <w:rPr>
          <w:rFonts w:ascii="Times New Roman" w:hAnsi="Times New Roman" w:cs="Times New Roman"/>
          <w:b/>
          <w:lang w:eastAsia="ja-JP"/>
        </w:rPr>
        <w:t xml:space="preserve">current </w:t>
      </w:r>
      <w:r w:rsidR="00B82ADF" w:rsidRPr="008A2625">
        <w:rPr>
          <w:rFonts w:ascii="Times New Roman" w:hAnsi="Times New Roman" w:cs="Times New Roman"/>
          <w:b/>
          <w:lang w:eastAsia="ja-JP"/>
        </w:rPr>
        <w:t>MG</w:t>
      </w:r>
    </w:p>
    <w:p w14:paraId="0EED31D0" w14:textId="7A25E8AD" w:rsidR="00CC5B11" w:rsidRPr="008A2625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b/>
        </w:rPr>
      </w:pPr>
      <w:r w:rsidRPr="008A2625">
        <w:rPr>
          <w:rFonts w:ascii="Times New Roman" w:hAnsi="Times New Roman" w:cs="Times New Roman"/>
          <w:b/>
        </w:rPr>
        <w:t>Document for:</w:t>
      </w:r>
      <w:r w:rsidRPr="008A2625">
        <w:rPr>
          <w:rFonts w:ascii="Times New Roman" w:hAnsi="Times New Roman" w:cs="Times New Roman"/>
        </w:rPr>
        <w:tab/>
      </w:r>
      <w:r w:rsidR="00260C88">
        <w:rPr>
          <w:rFonts w:ascii="Times New Roman" w:hAnsi="Times New Roman" w:cs="Times New Roman"/>
          <w:b/>
        </w:rPr>
        <w:t>Approval</w:t>
      </w:r>
    </w:p>
    <w:p w14:paraId="6D0B833A" w14:textId="77777777" w:rsidR="00973137" w:rsidRPr="008A2625" w:rsidRDefault="00625A35">
      <w:pPr>
        <w:pStyle w:val="1"/>
        <w:rPr>
          <w:rFonts w:ascii="Times New Roman" w:hAnsi="Times New Roman"/>
        </w:rPr>
      </w:pPr>
      <w:r w:rsidRPr="008A2625">
        <w:rPr>
          <w:rFonts w:ascii="Times New Roman" w:hAnsi="Times New Roman"/>
        </w:rPr>
        <w:t>1</w:t>
      </w:r>
      <w:r w:rsidRPr="008A2625">
        <w:rPr>
          <w:rFonts w:ascii="Times New Roman" w:hAnsi="Times New Roman"/>
        </w:rPr>
        <w:tab/>
        <w:t>Introduction</w:t>
      </w:r>
    </w:p>
    <w:p w14:paraId="5B640B4E" w14:textId="782B9B25" w:rsidR="003160DB" w:rsidRPr="008A2625" w:rsidRDefault="002A3864" w:rsidP="00BB557D">
      <w:pPr>
        <w:pStyle w:val="a6"/>
        <w:rPr>
          <w:rFonts w:ascii="Times New Roman" w:eastAsiaTheme="minorEastAsia" w:hAnsi="Times New Roman" w:cs="Times New Roman"/>
          <w:highlight w:val="cyan"/>
          <w:lang w:val="en-GB"/>
        </w:rPr>
      </w:pPr>
      <w:bookmarkStart w:id="0" w:name="_Hlk118313000"/>
      <w:r w:rsidRPr="008A2625">
        <w:rPr>
          <w:rFonts w:ascii="Times New Roman" w:hAnsi="Times New Roman" w:cs="Times New Roman"/>
          <w:lang w:val="en-GB"/>
        </w:rPr>
        <w:t>RAN4 #10</w:t>
      </w:r>
      <w:r w:rsidR="00367AA5">
        <w:rPr>
          <w:rFonts w:ascii="Times New Roman" w:hAnsi="Times New Roman" w:cs="Times New Roman"/>
          <w:lang w:val="en-GB"/>
        </w:rPr>
        <w:t>6</w:t>
      </w:r>
      <w:r w:rsidRPr="008A2625">
        <w:rPr>
          <w:rFonts w:ascii="Times New Roman" w:hAnsi="Times New Roman" w:cs="Times New Roman"/>
          <w:lang w:val="en-GB"/>
        </w:rPr>
        <w:t xml:space="preserve"> meeting discussed the</w:t>
      </w:r>
      <w:r w:rsidR="001A41B4" w:rsidRPr="008A2625">
        <w:rPr>
          <w:rFonts w:ascii="Times New Roman" w:hAnsi="Times New Roman" w:cs="Times New Roman"/>
          <w:lang w:val="en-GB"/>
        </w:rPr>
        <w:t xml:space="preserve"> RRM core requirements for case 1</w:t>
      </w:r>
      <w:r w:rsidR="002B6A67" w:rsidRPr="008A2625">
        <w:rPr>
          <w:rFonts w:ascii="Times New Roman" w:hAnsi="Times New Roman" w:cs="Times New Roman"/>
          <w:lang w:val="en-GB"/>
        </w:rPr>
        <w:t xml:space="preserve"> </w:t>
      </w:r>
      <w:r w:rsidR="009658AD" w:rsidRPr="008A2625">
        <w:rPr>
          <w:rFonts w:ascii="Times New Roman" w:hAnsi="Times New Roman" w:cs="Times New Roman"/>
          <w:lang w:val="en-GB"/>
        </w:rPr>
        <w:t>(</w:t>
      </w:r>
      <w:r w:rsidR="002B6A67" w:rsidRPr="008A2625">
        <w:rPr>
          <w:rFonts w:ascii="Times New Roman" w:hAnsi="Times New Roman" w:cs="Times New Roman"/>
          <w:lang w:val="en-GB"/>
        </w:rPr>
        <w:t>pre-</w:t>
      </w:r>
      <w:r w:rsidR="009658AD" w:rsidRPr="008A2625">
        <w:rPr>
          <w:rFonts w:ascii="Times New Roman" w:hAnsi="Times New Roman" w:cs="Times New Roman"/>
          <w:lang w:val="en-GB"/>
        </w:rPr>
        <w:t xml:space="preserve">configured </w:t>
      </w:r>
      <w:r w:rsidR="002B6A67" w:rsidRPr="008A2625">
        <w:rPr>
          <w:rFonts w:ascii="Times New Roman" w:hAnsi="Times New Roman" w:cs="Times New Roman"/>
          <w:lang w:val="en-GB"/>
        </w:rPr>
        <w:t xml:space="preserve">MG and </w:t>
      </w:r>
      <w:r w:rsidR="008C4AFA" w:rsidRPr="008A2625">
        <w:rPr>
          <w:rFonts w:ascii="Times New Roman" w:hAnsi="Times New Roman" w:cs="Times New Roman"/>
          <w:lang w:val="en-GB"/>
        </w:rPr>
        <w:t>concurrent MG</w:t>
      </w:r>
      <w:r w:rsidR="009658AD" w:rsidRPr="008A2625">
        <w:rPr>
          <w:rFonts w:ascii="Times New Roman" w:hAnsi="Times New Roman" w:cs="Times New Roman"/>
          <w:lang w:val="en-GB"/>
        </w:rPr>
        <w:t>)</w:t>
      </w:r>
      <w:r w:rsidR="008C4AFA" w:rsidRPr="008A2625">
        <w:rPr>
          <w:rFonts w:ascii="Times New Roman" w:hAnsi="Times New Roman" w:cs="Times New Roman"/>
          <w:lang w:val="en-GB"/>
        </w:rPr>
        <w:t xml:space="preserve">, </w:t>
      </w:r>
      <w:r w:rsidR="00357485" w:rsidRPr="008A2625">
        <w:rPr>
          <w:rFonts w:ascii="Times New Roman" w:hAnsi="Times New Roman" w:cs="Times New Roman"/>
          <w:lang w:val="en-GB"/>
        </w:rPr>
        <w:t>and reached some conclusions</w:t>
      </w:r>
      <w:r w:rsidR="009D5071" w:rsidRPr="008A2625">
        <w:rPr>
          <w:rFonts w:ascii="Times New Roman" w:hAnsi="Times New Roman" w:cs="Times New Roman"/>
          <w:lang w:val="en-GB"/>
        </w:rPr>
        <w:t xml:space="preserve"> in</w:t>
      </w:r>
      <w:r w:rsidR="0014147A" w:rsidRPr="008A2625">
        <w:rPr>
          <w:rFonts w:ascii="Times New Roman" w:hAnsi="Times New Roman" w:cs="Times New Roman"/>
          <w:lang w:val="en-GB"/>
        </w:rPr>
        <w:t xml:space="preserve"> [1].</w:t>
      </w:r>
      <w:r w:rsidR="0086255A" w:rsidRPr="008A2625">
        <w:rPr>
          <w:rFonts w:ascii="Times New Roman" w:hAnsi="Times New Roman" w:cs="Times New Roman"/>
          <w:lang w:val="en-GB"/>
        </w:rPr>
        <w:t xml:space="preserve"> This contribution will </w:t>
      </w:r>
      <w:r w:rsidR="009D3980" w:rsidRPr="008A2625">
        <w:rPr>
          <w:rFonts w:ascii="Times New Roman" w:hAnsi="Times New Roman" w:cs="Times New Roman"/>
          <w:lang w:val="en-GB"/>
        </w:rPr>
        <w:t xml:space="preserve">give our </w:t>
      </w:r>
      <w:r w:rsidR="004E5BD4" w:rsidRPr="008A2625">
        <w:rPr>
          <w:rFonts w:ascii="Times New Roman" w:hAnsi="Times New Roman" w:cs="Times New Roman"/>
          <w:lang w:val="en-GB"/>
        </w:rPr>
        <w:t>further</w:t>
      </w:r>
      <w:r w:rsidR="009D3980" w:rsidRPr="008A2625">
        <w:rPr>
          <w:rFonts w:ascii="Times New Roman" w:hAnsi="Times New Roman" w:cs="Times New Roman"/>
          <w:lang w:val="en-GB"/>
        </w:rPr>
        <w:t xml:space="preserve"> consideration</w:t>
      </w:r>
      <w:r w:rsidR="00714C9E" w:rsidRPr="008A2625">
        <w:rPr>
          <w:rFonts w:ascii="Times New Roman" w:hAnsi="Times New Roman" w:cs="Times New Roman"/>
          <w:lang w:val="en-GB"/>
        </w:rPr>
        <w:t>s</w:t>
      </w:r>
      <w:r w:rsidR="00DA7722">
        <w:rPr>
          <w:rFonts w:ascii="Times New Roman" w:hAnsi="Times New Roman" w:cs="Times New Roman"/>
          <w:lang w:val="en-GB"/>
        </w:rPr>
        <w:t xml:space="preserve"> on the remaining issues</w:t>
      </w:r>
      <w:r w:rsidR="00BB557D" w:rsidRPr="008A2625">
        <w:rPr>
          <w:rFonts w:ascii="Times New Roman" w:hAnsi="Times New Roman" w:cs="Times New Roman"/>
          <w:lang w:val="en-GB"/>
        </w:rPr>
        <w:t xml:space="preserve">. </w:t>
      </w:r>
    </w:p>
    <w:bookmarkEnd w:id="0"/>
    <w:p w14:paraId="203D3262" w14:textId="671EBCB1" w:rsidR="00BE11BE" w:rsidRDefault="00625A35" w:rsidP="00A16087">
      <w:pPr>
        <w:pStyle w:val="1"/>
        <w:rPr>
          <w:rFonts w:ascii="Times New Roman" w:hAnsi="Times New Roman"/>
        </w:rPr>
      </w:pPr>
      <w:r w:rsidRPr="008A2625">
        <w:rPr>
          <w:rFonts w:ascii="Times New Roman" w:hAnsi="Times New Roman"/>
        </w:rPr>
        <w:t>2</w:t>
      </w:r>
      <w:r w:rsidRPr="008A2625">
        <w:rPr>
          <w:rFonts w:ascii="Times New Roman" w:hAnsi="Times New Roman"/>
        </w:rPr>
        <w:tab/>
      </w:r>
      <w:r w:rsidR="007D20D2" w:rsidRPr="008A2625">
        <w:rPr>
          <w:rFonts w:ascii="Times New Roman" w:hAnsi="Times New Roman"/>
        </w:rPr>
        <w:t>Discussion</w:t>
      </w:r>
    </w:p>
    <w:p w14:paraId="10442530" w14:textId="4EAEE595" w:rsidR="00176FF5" w:rsidRDefault="00E2150C" w:rsidP="00E2150C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>For issue 3-2-3 how to handle the collision between Pre-MG (de)activation procedure and another concurrent gap occasion, we think the definition should be clear firstly. There is the definition of collision between two gaps</w:t>
      </w:r>
      <w:r w:rsidR="00770A4B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0260A0">
        <w:rPr>
          <w:rFonts w:ascii="Times New Roman" w:eastAsiaTheme="minorEastAsia" w:hAnsi="Times New Roman" w:cs="Times New Roman"/>
          <w:lang w:val="en-GB" w:eastAsia="zh-CN"/>
        </w:rPr>
        <w:t>based on</w:t>
      </w:r>
      <w:bookmarkStart w:id="1" w:name="_GoBack"/>
      <w:bookmarkEnd w:id="1"/>
      <w:r w:rsidR="00770A4B">
        <w:rPr>
          <w:rFonts w:ascii="Times New Roman" w:eastAsiaTheme="minorEastAsia" w:hAnsi="Times New Roman" w:cs="Times New Roman"/>
          <w:lang w:val="en-GB" w:eastAsia="zh-CN"/>
        </w:rPr>
        <w:t xml:space="preserve"> the current spec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, but </w:t>
      </w:r>
      <w:r w:rsidR="000A1015">
        <w:rPr>
          <w:rFonts w:ascii="Times New Roman" w:eastAsiaTheme="minorEastAsia" w:hAnsi="Times New Roman" w:cs="Times New Roman"/>
          <w:lang w:val="en-GB" w:eastAsia="zh-CN"/>
        </w:rPr>
        <w:t xml:space="preserve">no definition of </w:t>
      </w:r>
      <w:r>
        <w:rPr>
          <w:rFonts w:ascii="Times New Roman" w:eastAsiaTheme="minorEastAsia" w:hAnsi="Times New Roman" w:cs="Times New Roman"/>
          <w:lang w:val="en-GB" w:eastAsia="zh-CN"/>
        </w:rPr>
        <w:t>collision between Pre-MG (de)activation procedure and another concurrent gap</w:t>
      </w:r>
      <w:r w:rsidR="00275658">
        <w:rPr>
          <w:rFonts w:ascii="Times New Roman" w:eastAsiaTheme="minorEastAsia" w:hAnsi="Times New Roman" w:cs="Times New Roman"/>
          <w:lang w:val="en-GB" w:eastAsia="zh-CN"/>
        </w:rPr>
        <w:t>.</w:t>
      </w:r>
      <w:r w:rsidR="0050281F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As shown in figure 1, the Pre-MG (de)activation delay contains two parts. The first part is the existing delay of corresponding trigger event, such as e.g. active BWP switch delay, or </w:t>
      </w:r>
      <w:proofErr w:type="spellStart"/>
      <w:r>
        <w:rPr>
          <w:rFonts w:ascii="Times New Roman" w:eastAsiaTheme="minorEastAsia" w:hAnsi="Times New Roman" w:cs="Times New Roman"/>
          <w:lang w:val="en-GB" w:eastAsia="zh-CN"/>
        </w:rPr>
        <w:t>SCell</w:t>
      </w:r>
      <w:proofErr w:type="spellEnd"/>
      <w:r>
        <w:rPr>
          <w:rFonts w:ascii="Times New Roman" w:eastAsiaTheme="minorEastAsia" w:hAnsi="Times New Roman" w:cs="Times New Roman"/>
          <w:lang w:val="en-GB" w:eastAsia="zh-CN"/>
        </w:rPr>
        <w:t xml:space="preserve"> activation delay. And the second one is 5ms time margin. </w:t>
      </w:r>
    </w:p>
    <w:p w14:paraId="0A398C69" w14:textId="7C9BAB77" w:rsidR="00E15E7F" w:rsidRDefault="009B0641" w:rsidP="00E15E7F">
      <w:pPr>
        <w:jc w:val="center"/>
      </w:pPr>
      <w:r>
        <w:object w:dxaOrig="9980" w:dyaOrig="3690" w14:anchorId="718B5B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1pt;height:155.25pt" o:ole="">
            <v:imagedata r:id="rId12" o:title=""/>
          </v:shape>
          <o:OLEObject Type="Embed" ProgID="Visio.Drawing.15" ShapeID="_x0000_i1025" DrawAspect="Content" ObjectID="_1742664902" r:id="rId13"/>
        </w:object>
      </w:r>
    </w:p>
    <w:p w14:paraId="1F9D5324" w14:textId="25E25466" w:rsidR="00E15E7F" w:rsidRPr="00E15E7F" w:rsidRDefault="00E15E7F" w:rsidP="00E15E7F">
      <w:pPr>
        <w:jc w:val="center"/>
        <w:rPr>
          <w:rFonts w:ascii="Times New Roman" w:eastAsiaTheme="minorEastAsia" w:hAnsi="Times New Roman" w:cs="Times New Roman"/>
          <w:lang w:val="en-GB" w:eastAsia="zh-CN"/>
        </w:rPr>
      </w:pPr>
      <w:r w:rsidRPr="008A2625">
        <w:rPr>
          <w:rFonts w:ascii="Times New Roman" w:eastAsiaTheme="minorEastAsia" w:hAnsi="Times New Roman" w:cs="Times New Roman"/>
          <w:lang w:val="en-GB" w:eastAsia="zh-CN"/>
        </w:rPr>
        <w:t xml:space="preserve">Figure 1, </w:t>
      </w:r>
      <w:r w:rsidRPr="00223F95">
        <w:rPr>
          <w:rFonts w:ascii="Times New Roman" w:eastAsiaTheme="minorEastAsia" w:hAnsi="Times New Roman" w:cs="Times New Roman"/>
          <w:lang w:val="en-GB" w:eastAsia="zh-CN"/>
        </w:rPr>
        <w:t>illustration of collision between Pre-MGs (de)activation and another concurrent gap</w:t>
      </w:r>
    </w:p>
    <w:p w14:paraId="42561026" w14:textId="4456B23C" w:rsidR="00E2150C" w:rsidRDefault="00E2150C" w:rsidP="00E2150C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 xml:space="preserve">When the first part </w:t>
      </w:r>
      <w:r w:rsidR="007107BD">
        <w:rPr>
          <w:rFonts w:ascii="Times New Roman" w:eastAsiaTheme="minorEastAsia" w:hAnsi="Times New Roman" w:cs="Times New Roman"/>
          <w:lang w:val="en-GB" w:eastAsia="zh-CN"/>
        </w:rPr>
        <w:t>is overlapped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with another gap occasion</w:t>
      </w:r>
      <w:r w:rsidR="00007B69">
        <w:rPr>
          <w:rFonts w:ascii="Times New Roman" w:eastAsiaTheme="minorEastAsia" w:hAnsi="Times New Roman" w:cs="Times New Roman"/>
          <w:lang w:val="en-GB" w:eastAsia="zh-CN"/>
        </w:rPr>
        <w:t xml:space="preserve">, for example </w:t>
      </w:r>
      <w:r w:rsidR="00F1245D">
        <w:rPr>
          <w:rFonts w:ascii="Times New Roman" w:eastAsiaTheme="minorEastAsia" w:hAnsi="Times New Roman" w:cs="Times New Roman"/>
          <w:lang w:val="en-GB" w:eastAsia="zh-CN"/>
        </w:rPr>
        <w:t xml:space="preserve">BWP switch delay and 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Gap 1 in the figure, it is the same as the legacy BWP switch delay and the existing UE behaviour could be reused. There is no need to specify additional requirements. </w:t>
      </w:r>
    </w:p>
    <w:p w14:paraId="7CB080FC" w14:textId="38288AF3" w:rsidR="00DA4C9C" w:rsidRPr="00DA4C9C" w:rsidRDefault="00DA4C9C" w:rsidP="00DA4C9C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Observation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 xml:space="preserve">-1: </w:t>
      </w:r>
      <w:r>
        <w:rPr>
          <w:rFonts w:ascii="Times New Roman" w:eastAsiaTheme="minorEastAsia" w:hAnsi="Times New Roman" w:cs="Times New Roman"/>
          <w:b/>
          <w:lang w:val="en-GB" w:eastAsia="zh-CN"/>
        </w:rPr>
        <w:t>When the first part of Pre-MG (de)activation procedure (the delay for corresponding trigger event, e.g. BWP switch) is overlapped with one of the concurrent gap occasions, the existing UE behaviour could be reused.</w:t>
      </w:r>
    </w:p>
    <w:p w14:paraId="4558ED46" w14:textId="06BF4A1A" w:rsidR="005F6A53" w:rsidRPr="008A2625" w:rsidRDefault="005F6A53" w:rsidP="005F6A53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>When the second part of Pre-MG (de)activation procedure, i.e. 5ms time margin, is overlapped with another gap occasion, we think sometimes there is no collision for the UE since</w:t>
      </w:r>
      <w:r w:rsidRPr="009A3750">
        <w:rPr>
          <w:rFonts w:ascii="Times New Roman" w:eastAsiaTheme="minorEastAsia" w:hAnsi="Times New Roman" w:cs="Times New Roman"/>
          <w:lang w:val="en-GB" w:eastAsia="zh-CN"/>
        </w:rPr>
        <w:t xml:space="preserve"> the (de)activation of Pre-MG only takes effect from the first complete Pre-MG occasion after the (de)activation delay.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As shown in figure 1, when the first complete occasion of Pre-MG whose states is to be changed is far behind the end of Pre-MG (de)activation procedure (e.g. Gap 2 and Pre-MG 2), there is no need to drop the gap occasion or postpone Pre-MG (de)activation procedure. However, when the first occasion of Pre-MG is very close to the end of Pre-MG (de)activation procedure (e.g. Gap </w:t>
      </w:r>
      <w:r w:rsidR="00CD227E">
        <w:rPr>
          <w:rFonts w:ascii="Times New Roman" w:eastAsiaTheme="minorEastAsia" w:hAnsi="Times New Roman" w:cs="Times New Roman"/>
          <w:lang w:val="en-GB" w:eastAsia="zh-CN"/>
        </w:rPr>
        <w:t>2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and Pre-MG </w:t>
      </w:r>
      <w:r w:rsidR="00CD227E">
        <w:rPr>
          <w:rFonts w:ascii="Times New Roman" w:eastAsiaTheme="minorEastAsia" w:hAnsi="Times New Roman" w:cs="Times New Roman"/>
          <w:lang w:val="en-GB" w:eastAsia="zh-CN"/>
        </w:rPr>
        <w:t>1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), UE </w:t>
      </w:r>
      <w:r>
        <w:rPr>
          <w:rFonts w:ascii="Times New Roman" w:eastAsiaTheme="minorEastAsia" w:hAnsi="Times New Roman" w:cs="Times New Roman" w:hint="eastAsia"/>
          <w:lang w:val="en-GB" w:eastAsia="zh-CN"/>
        </w:rPr>
        <w:t>may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lang w:val="en-GB" w:eastAsia="zh-CN"/>
        </w:rPr>
        <w:t>need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additional time to re-arrange the measurement in each gap occasion. Therefore, we propose to define the collision and enhanced UE behaviour ONLY for this case. </w:t>
      </w:r>
    </w:p>
    <w:p w14:paraId="26B33DDC" w14:textId="4C18C38C" w:rsidR="005F6A53" w:rsidRPr="0011000F" w:rsidRDefault="005F6A53" w:rsidP="005F6A53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 xml:space="preserve">Proposal-1: 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The collision between </w:t>
      </w:r>
      <w:r w:rsidRPr="000B20F4">
        <w:rPr>
          <w:rFonts w:ascii="Times New Roman" w:eastAsiaTheme="minorEastAsia" w:hAnsi="Times New Roman" w:cs="Times New Roman"/>
          <w:b/>
          <w:lang w:val="en-GB" w:eastAsia="zh-CN"/>
        </w:rPr>
        <w:t>Pre-MG (de)activation procedur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e and another concurrent gap is defined when the concurrent gap occasion is overlapped with 5ms time margin of </w:t>
      </w:r>
      <w:r w:rsidRPr="000B20F4">
        <w:rPr>
          <w:rFonts w:ascii="Times New Roman" w:eastAsiaTheme="minorEastAsia" w:hAnsi="Times New Roman" w:cs="Times New Roman"/>
          <w:b/>
          <w:lang w:val="en-GB" w:eastAsia="zh-CN"/>
        </w:rPr>
        <w:t>Pre-MG (de)activation procedur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e, and the </w:t>
      </w:r>
      <w:r>
        <w:rPr>
          <w:rFonts w:ascii="Times New Roman" w:eastAsiaTheme="minorEastAsia" w:hAnsi="Times New Roman" w:cs="Times New Roman"/>
          <w:b/>
          <w:lang w:val="en-GB" w:eastAsia="zh-CN"/>
        </w:rPr>
        <w:lastRenderedPageBreak/>
        <w:t xml:space="preserve">distance of first complete occasion of Pre-MG and the end of </w:t>
      </w:r>
      <w:r w:rsidRPr="000B20F4">
        <w:rPr>
          <w:rFonts w:ascii="Times New Roman" w:eastAsiaTheme="minorEastAsia" w:hAnsi="Times New Roman" w:cs="Times New Roman"/>
          <w:b/>
          <w:lang w:val="en-GB" w:eastAsia="zh-CN"/>
        </w:rPr>
        <w:t>Pre-MG (de)activation procedur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e is smaller than X 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ms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>. FFS: the value of X.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16087" w:rsidRPr="008A2625" w14:paraId="258516A2" w14:textId="77777777" w:rsidTr="00A16087">
        <w:tc>
          <w:tcPr>
            <w:tcW w:w="9629" w:type="dxa"/>
          </w:tcPr>
          <w:p w14:paraId="6AF29F2B" w14:textId="77777777" w:rsidR="004455C4" w:rsidRPr="004455C4" w:rsidRDefault="004455C4" w:rsidP="004455C4">
            <w:pPr>
              <w:pStyle w:val="21"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overflowPunct/>
              <w:autoSpaceDE/>
              <w:autoSpaceDN/>
              <w:adjustRightInd/>
              <w:ind w:left="576" w:hanging="576"/>
              <w:textAlignment w:val="auto"/>
              <w:outlineLvl w:val="1"/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</w:pPr>
            <w:r w:rsidRPr="004455C4"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  <w:t xml:space="preserve">Issue 3-2-3: [Case 1] When the pre-configured MG activation procedure is overlapped with one of concurrent gap occasion  </w:t>
            </w:r>
          </w:p>
          <w:p w14:paraId="016926A8" w14:textId="77777777" w:rsidR="004455C4" w:rsidRPr="004455C4" w:rsidRDefault="004455C4" w:rsidP="004455C4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b/>
                <w:sz w:val="18"/>
                <w:lang w:eastAsia="zh-CN"/>
              </w:rPr>
            </w:pPr>
            <w:r w:rsidRPr="004455C4">
              <w:rPr>
                <w:rFonts w:ascii="Times New Roman" w:hAnsi="Times New Roman" w:cs="Times New Roman"/>
                <w:b/>
                <w:sz w:val="18"/>
                <w:lang w:eastAsia="zh-CN"/>
              </w:rPr>
              <w:t>&lt; Wayforward &gt;:</w:t>
            </w:r>
          </w:p>
          <w:p w14:paraId="66050DE3" w14:textId="39FCB002" w:rsidR="004455C4" w:rsidRPr="004455C4" w:rsidRDefault="004455C4" w:rsidP="004455C4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4455C4">
              <w:rPr>
                <w:rFonts w:ascii="Times New Roman" w:hAnsi="Times New Roman" w:cs="Times New Roman"/>
                <w:sz w:val="18"/>
                <w:lang w:eastAsia="zh-CN"/>
              </w:rPr>
              <w:t>FFS the options:</w:t>
            </w:r>
          </w:p>
          <w:p w14:paraId="66FC3E00" w14:textId="77777777" w:rsidR="004455C4" w:rsidRPr="004455C4" w:rsidRDefault="004455C4" w:rsidP="004455C4">
            <w:pPr>
              <w:numPr>
                <w:ilvl w:val="0"/>
                <w:numId w:val="36"/>
              </w:numPr>
              <w:spacing w:afterLines="50" w:after="120" w:line="240" w:lineRule="auto"/>
              <w:rPr>
                <w:rFonts w:ascii="Times New Roman" w:hAnsi="Times New Roman" w:cs="Times New Roman"/>
                <w:sz w:val="18"/>
              </w:rPr>
            </w:pPr>
            <w:r w:rsidRPr="004455C4">
              <w:rPr>
                <w:rFonts w:ascii="Times New Roman" w:hAnsi="Times New Roman" w:cs="Times New Roman"/>
                <w:sz w:val="18"/>
              </w:rPr>
              <w:t>Option 1: QC, MediaTek, CATT</w:t>
            </w:r>
          </w:p>
          <w:p w14:paraId="75E37112" w14:textId="77777777" w:rsidR="004455C4" w:rsidRPr="004455C4" w:rsidRDefault="004455C4" w:rsidP="004455C4">
            <w:pPr>
              <w:numPr>
                <w:ilvl w:val="1"/>
                <w:numId w:val="36"/>
              </w:numPr>
              <w:spacing w:afterLines="50" w:after="120" w:line="240" w:lineRule="auto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4455C4">
              <w:rPr>
                <w:rFonts w:ascii="Times New Roman" w:hAnsi="Times New Roman" w:cs="Times New Roman" w:hint="eastAsia"/>
                <w:sz w:val="18"/>
                <w:szCs w:val="24"/>
                <w:lang w:eastAsia="zh-CN"/>
              </w:rPr>
              <w:t xml:space="preserve">A collision between a change in the status of a pre-configured MG and a gap instance happens when the change occurs </w:t>
            </w:r>
            <w:r w:rsidRPr="004455C4">
              <w:rPr>
                <w:rFonts w:ascii="Times New Roman" w:hAnsi="Times New Roman" w:cs="Times New Roman" w:hint="eastAsia"/>
                <w:sz w:val="18"/>
                <w:szCs w:val="24"/>
                <w:lang w:eastAsia="zh-CN"/>
              </w:rPr>
              <w:t>≤</w:t>
            </w:r>
            <w:r w:rsidRPr="004455C4">
              <w:rPr>
                <w:rFonts w:ascii="Times New Roman" w:hAnsi="Times New Roman" w:cs="Times New Roman" w:hint="eastAsia"/>
                <w:sz w:val="18"/>
                <w:szCs w:val="24"/>
                <w:lang w:eastAsia="zh-CN"/>
              </w:rPr>
              <w:t xml:space="preserve"> 4 ms before the start or </w:t>
            </w:r>
            <w:r w:rsidRPr="004455C4">
              <w:rPr>
                <w:rFonts w:ascii="Times New Roman" w:hAnsi="Times New Roman" w:cs="Times New Roman" w:hint="eastAsia"/>
                <w:sz w:val="18"/>
                <w:szCs w:val="24"/>
                <w:lang w:eastAsia="zh-CN"/>
              </w:rPr>
              <w:t>≤</w:t>
            </w:r>
            <w:r w:rsidRPr="004455C4">
              <w:rPr>
                <w:rFonts w:ascii="Times New Roman" w:hAnsi="Times New Roman" w:cs="Times New Roman" w:hint="eastAsia"/>
                <w:sz w:val="18"/>
                <w:szCs w:val="24"/>
                <w:lang w:eastAsia="zh-CN"/>
              </w:rPr>
              <w:t xml:space="preserve"> 4 ms after the end of a gap instance of an activated concurrent MG.</w:t>
            </w:r>
            <w:r w:rsidRPr="004455C4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 xml:space="preserve"> (UE shall extend the activation procedure)</w:t>
            </w:r>
          </w:p>
          <w:p w14:paraId="3175AF09" w14:textId="77777777" w:rsidR="004455C4" w:rsidRPr="004455C4" w:rsidRDefault="004455C4" w:rsidP="004455C4">
            <w:pPr>
              <w:numPr>
                <w:ilvl w:val="1"/>
                <w:numId w:val="36"/>
              </w:numPr>
              <w:spacing w:afterLines="50" w:after="120" w:line="240" w:lineRule="auto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4455C4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 xml:space="preserve">Option 1a: QC, </w:t>
            </w:r>
          </w:p>
          <w:p w14:paraId="0AC8AA8A" w14:textId="77777777" w:rsidR="004455C4" w:rsidRPr="004455C4" w:rsidRDefault="004455C4" w:rsidP="004455C4">
            <w:pPr>
              <w:numPr>
                <w:ilvl w:val="2"/>
                <w:numId w:val="36"/>
              </w:numPr>
              <w:spacing w:afterLines="50" w:after="120" w:line="240" w:lineRule="auto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4455C4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If a change in the status of a pre-configured MG collides with a gap instance, the change in status is delayed (until the end of the gap instance plus 5 ms) to avoid the collision.</w:t>
            </w:r>
          </w:p>
          <w:p w14:paraId="4F43216F" w14:textId="77777777" w:rsidR="004455C4" w:rsidRPr="004455C4" w:rsidRDefault="004455C4" w:rsidP="004455C4">
            <w:pPr>
              <w:numPr>
                <w:ilvl w:val="1"/>
                <w:numId w:val="36"/>
              </w:numPr>
              <w:spacing w:afterLines="50" w:after="120" w:line="240" w:lineRule="auto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4455C4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Option 1b: MediaTek</w:t>
            </w:r>
          </w:p>
          <w:p w14:paraId="5D668D18" w14:textId="77777777" w:rsidR="004455C4" w:rsidRPr="004455C4" w:rsidRDefault="004455C4" w:rsidP="004455C4">
            <w:pPr>
              <w:numPr>
                <w:ilvl w:val="2"/>
                <w:numId w:val="36"/>
              </w:numPr>
              <w:spacing w:afterLines="50" w:after="120" w:line="240" w:lineRule="auto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4455C4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If a change in the status of a pre-configured MG collides with a gap instance, the change in status is delayed by (MGL of the gap instance plus 5 ms) to avoid the collision.</w:t>
            </w:r>
          </w:p>
          <w:p w14:paraId="423FAF87" w14:textId="77777777" w:rsidR="004455C4" w:rsidRPr="004455C4" w:rsidRDefault="004455C4" w:rsidP="004455C4">
            <w:pPr>
              <w:numPr>
                <w:ilvl w:val="1"/>
                <w:numId w:val="36"/>
              </w:numPr>
              <w:spacing w:afterLines="50" w:after="120" w:line="240" w:lineRule="auto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4455C4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 xml:space="preserve">Option 1c: Nokia, </w:t>
            </w:r>
          </w:p>
          <w:p w14:paraId="203DB7C5" w14:textId="77777777" w:rsidR="004455C4" w:rsidRPr="004455C4" w:rsidRDefault="004455C4" w:rsidP="004455C4">
            <w:pPr>
              <w:numPr>
                <w:ilvl w:val="2"/>
                <w:numId w:val="36"/>
              </w:numPr>
              <w:spacing w:afterLines="50" w:after="120" w:line="240" w:lineRule="auto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4455C4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If a change in the status of a pre-configured MG collides with a gap instance, the change in status is delayed (until the end of the gap instance plus 4 ms) to avoid the collision.</w:t>
            </w:r>
          </w:p>
          <w:p w14:paraId="7ABFBF5A" w14:textId="77777777" w:rsidR="004455C4" w:rsidRPr="004455C4" w:rsidRDefault="004455C4" w:rsidP="004455C4">
            <w:pPr>
              <w:numPr>
                <w:ilvl w:val="0"/>
                <w:numId w:val="36"/>
              </w:numPr>
              <w:spacing w:afterLines="50" w:after="120" w:line="240" w:lineRule="auto"/>
              <w:rPr>
                <w:rFonts w:ascii="Times New Roman" w:hAnsi="Times New Roman" w:cs="Times New Roman"/>
                <w:sz w:val="18"/>
              </w:rPr>
            </w:pPr>
            <w:r w:rsidRPr="004455C4">
              <w:rPr>
                <w:rFonts w:ascii="Times New Roman" w:hAnsi="Times New Roman" w:cs="Times New Roman"/>
                <w:sz w:val="18"/>
              </w:rPr>
              <w:t>Option 2: CATT</w:t>
            </w:r>
          </w:p>
          <w:p w14:paraId="291CE824" w14:textId="77777777" w:rsidR="004455C4" w:rsidRPr="004455C4" w:rsidRDefault="004455C4" w:rsidP="004455C4">
            <w:pPr>
              <w:numPr>
                <w:ilvl w:val="1"/>
                <w:numId w:val="36"/>
              </w:numPr>
              <w:spacing w:afterLines="50" w:after="120" w:line="240" w:lineRule="auto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4455C4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UE shall drop the activation procedure, when the pre-configured MG activation is overlapped with the other concurrent gap occasion</w:t>
            </w:r>
            <w:r w:rsidRPr="004455C4">
              <w:rPr>
                <w:rFonts w:ascii="Times New Roman" w:hAnsi="Times New Roman" w:cs="Times New Roman" w:hint="eastAsia"/>
                <w:sz w:val="18"/>
                <w:szCs w:val="24"/>
                <w:lang w:eastAsia="zh-CN"/>
              </w:rPr>
              <w:t>.</w:t>
            </w:r>
          </w:p>
          <w:p w14:paraId="55027E13" w14:textId="77777777" w:rsidR="004455C4" w:rsidRPr="004455C4" w:rsidRDefault="004455C4" w:rsidP="004455C4">
            <w:pPr>
              <w:numPr>
                <w:ilvl w:val="0"/>
                <w:numId w:val="36"/>
              </w:numPr>
              <w:spacing w:afterLines="50" w:after="120" w:line="240" w:lineRule="auto"/>
              <w:rPr>
                <w:rFonts w:ascii="Times New Roman" w:hAnsi="Times New Roman" w:cs="Times New Roman"/>
                <w:sz w:val="18"/>
              </w:rPr>
            </w:pPr>
            <w:r w:rsidRPr="004455C4">
              <w:rPr>
                <w:rFonts w:ascii="Times New Roman" w:hAnsi="Times New Roman" w:cs="Times New Roman"/>
                <w:sz w:val="18"/>
              </w:rPr>
              <w:t>Option 3: Xiaomi, ZTE</w:t>
            </w:r>
          </w:p>
          <w:p w14:paraId="5BAB864D" w14:textId="77777777" w:rsidR="004455C4" w:rsidRPr="004455C4" w:rsidRDefault="004455C4" w:rsidP="004455C4">
            <w:pPr>
              <w:numPr>
                <w:ilvl w:val="1"/>
                <w:numId w:val="36"/>
              </w:numPr>
              <w:spacing w:afterLines="50" w:after="120" w:line="240" w:lineRule="auto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4455C4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UE shall drop the measurement on the overlapped concurrent gap occasion, when the pre-configured MG activation is overlapped with the other concurrent gap occasion</w:t>
            </w:r>
            <w:r w:rsidRPr="004455C4">
              <w:rPr>
                <w:rFonts w:ascii="Times New Roman" w:hAnsi="Times New Roman" w:cs="Times New Roman" w:hint="eastAsia"/>
                <w:sz w:val="18"/>
                <w:szCs w:val="24"/>
                <w:lang w:eastAsia="zh-CN"/>
              </w:rPr>
              <w:t>.</w:t>
            </w:r>
            <w:r w:rsidRPr="004455C4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 xml:space="preserve"> The activation/deactivation procedure should be prioritized.</w:t>
            </w:r>
          </w:p>
          <w:p w14:paraId="5E4C2B49" w14:textId="77777777" w:rsidR="004455C4" w:rsidRPr="004455C4" w:rsidRDefault="004455C4" w:rsidP="004455C4">
            <w:pPr>
              <w:numPr>
                <w:ilvl w:val="0"/>
                <w:numId w:val="36"/>
              </w:numPr>
              <w:spacing w:afterLines="50" w:after="120" w:line="240" w:lineRule="auto"/>
              <w:rPr>
                <w:rFonts w:ascii="Times New Roman" w:hAnsi="Times New Roman" w:cs="Times New Roman"/>
                <w:sz w:val="18"/>
              </w:rPr>
            </w:pPr>
            <w:r w:rsidRPr="004455C4">
              <w:rPr>
                <w:rFonts w:ascii="Times New Roman" w:hAnsi="Times New Roman" w:cs="Times New Roman"/>
                <w:sz w:val="18"/>
              </w:rPr>
              <w:t>Option 4: ZTE</w:t>
            </w:r>
          </w:p>
          <w:p w14:paraId="2B257E44" w14:textId="77777777" w:rsidR="004455C4" w:rsidRPr="004455C4" w:rsidRDefault="004455C4" w:rsidP="004455C4">
            <w:pPr>
              <w:numPr>
                <w:ilvl w:val="1"/>
                <w:numId w:val="36"/>
              </w:numPr>
              <w:spacing w:afterLines="50" w:after="120" w:line="240" w:lineRule="auto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4455C4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Firstly, regarding to the collision between pre-configured MG activation/deactivation procedure and one of concurrent gap occasion, the priority rule is not valid since of the status of the pre-configured MG is uncertain.</w:t>
            </w:r>
          </w:p>
          <w:p w14:paraId="5869BC03" w14:textId="77777777" w:rsidR="004455C4" w:rsidRPr="004455C4" w:rsidRDefault="004455C4" w:rsidP="004455C4">
            <w:pPr>
              <w:numPr>
                <w:ilvl w:val="0"/>
                <w:numId w:val="36"/>
              </w:numPr>
              <w:spacing w:afterLines="50" w:after="120" w:line="240" w:lineRule="auto"/>
              <w:rPr>
                <w:rFonts w:ascii="Times New Roman" w:hAnsi="Times New Roman" w:cs="Times New Roman"/>
                <w:sz w:val="18"/>
              </w:rPr>
            </w:pPr>
            <w:r w:rsidRPr="004455C4">
              <w:rPr>
                <w:rFonts w:ascii="Times New Roman" w:hAnsi="Times New Roman" w:cs="Times New Roman"/>
                <w:sz w:val="18"/>
              </w:rPr>
              <w:t>Option 5: Huawei</w:t>
            </w:r>
          </w:p>
          <w:p w14:paraId="6B5E999A" w14:textId="77777777" w:rsidR="004455C4" w:rsidRPr="004455C4" w:rsidRDefault="004455C4" w:rsidP="004455C4">
            <w:pPr>
              <w:numPr>
                <w:ilvl w:val="1"/>
                <w:numId w:val="36"/>
              </w:numPr>
              <w:spacing w:afterLines="50" w:after="120" w:line="240" w:lineRule="auto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4455C4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RAN4 to decide UE behaviour when pre-MG (de)activation procedure is overlapped with occasion of the other MG after concluding how to handle deactivated pre-MG in collision handling.</w:t>
            </w:r>
          </w:p>
          <w:p w14:paraId="273792F8" w14:textId="77777777" w:rsidR="004455C4" w:rsidRPr="004455C4" w:rsidRDefault="004455C4" w:rsidP="004455C4">
            <w:pPr>
              <w:numPr>
                <w:ilvl w:val="0"/>
                <w:numId w:val="36"/>
              </w:numPr>
              <w:spacing w:afterLines="50" w:after="120" w:line="240" w:lineRule="auto"/>
              <w:rPr>
                <w:rFonts w:ascii="Times New Roman" w:hAnsi="Times New Roman" w:cs="Times New Roman"/>
                <w:sz w:val="18"/>
              </w:rPr>
            </w:pPr>
            <w:r w:rsidRPr="004455C4">
              <w:rPr>
                <w:rFonts w:ascii="Times New Roman" w:hAnsi="Times New Roman" w:cs="Times New Roman"/>
                <w:sz w:val="18"/>
              </w:rPr>
              <w:t>Option 6: E///</w:t>
            </w:r>
          </w:p>
          <w:p w14:paraId="1A0E0ED6" w14:textId="77777777" w:rsidR="004455C4" w:rsidRPr="004455C4" w:rsidRDefault="004455C4" w:rsidP="004455C4">
            <w:pPr>
              <w:numPr>
                <w:ilvl w:val="1"/>
                <w:numId w:val="36"/>
              </w:numPr>
              <w:spacing w:afterLines="50" w:after="120" w:line="240" w:lineRule="auto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4455C4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 xml:space="preserve">During Pre-MG activation/deactivation period, the UE is not required to receive or transmit in the corresponding NR serving cells in the Pre-MG occasions. </w:t>
            </w:r>
          </w:p>
          <w:p w14:paraId="285BD9F2" w14:textId="77777777" w:rsidR="004455C4" w:rsidRPr="004455C4" w:rsidRDefault="004455C4" w:rsidP="004455C4">
            <w:pPr>
              <w:numPr>
                <w:ilvl w:val="0"/>
                <w:numId w:val="36"/>
              </w:numPr>
              <w:spacing w:afterLines="50" w:after="120" w:line="240" w:lineRule="auto"/>
              <w:rPr>
                <w:rFonts w:ascii="Times New Roman" w:hAnsi="Times New Roman" w:cs="Times New Roman"/>
                <w:sz w:val="18"/>
              </w:rPr>
            </w:pPr>
            <w:r w:rsidRPr="004455C4">
              <w:rPr>
                <w:rFonts w:ascii="Times New Roman" w:hAnsi="Times New Roman" w:cs="Times New Roman"/>
                <w:sz w:val="18"/>
              </w:rPr>
              <w:t>Option 7: CATT, Intel</w:t>
            </w:r>
          </w:p>
          <w:p w14:paraId="684B22DB" w14:textId="38888BB9" w:rsidR="00493EEF" w:rsidRPr="004455C4" w:rsidRDefault="004455C4" w:rsidP="00F23E1E">
            <w:pPr>
              <w:numPr>
                <w:ilvl w:val="1"/>
                <w:numId w:val="36"/>
              </w:numPr>
              <w:spacing w:afterLines="50" w:after="120" w:line="240" w:lineRule="auto"/>
              <w:rPr>
                <w:rFonts w:ascii="Times New Roman" w:eastAsiaTheme="minorEastAsia" w:hAnsi="Times New Roman" w:cs="Times New Roman"/>
                <w:sz w:val="20"/>
                <w:szCs w:val="24"/>
                <w:lang w:val="en-US" w:eastAsia="zh-CN"/>
              </w:rPr>
            </w:pPr>
            <w:r w:rsidRPr="004455C4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T</w:t>
            </w:r>
            <w:r w:rsidRPr="004455C4">
              <w:rPr>
                <w:rFonts w:ascii="Times New Roman" w:hAnsi="Times New Roman" w:cs="Times New Roman" w:hint="eastAsia"/>
                <w:sz w:val="18"/>
                <w:szCs w:val="24"/>
                <w:lang w:eastAsia="zh-CN"/>
              </w:rPr>
              <w:t>here is no need to define additional UE capability for the support of collision case</w:t>
            </w:r>
            <w:r w:rsidRPr="004455C4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.</w:t>
            </w:r>
          </w:p>
        </w:tc>
      </w:tr>
    </w:tbl>
    <w:p w14:paraId="0012D184" w14:textId="5E448A06" w:rsidR="002B2D42" w:rsidRDefault="002B2D42" w:rsidP="00545257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>A</w:t>
      </w:r>
      <w:r w:rsidR="008E1FE3">
        <w:rPr>
          <w:rFonts w:ascii="Times New Roman" w:eastAsiaTheme="minorEastAsia" w:hAnsi="Times New Roman" w:cs="Times New Roman"/>
          <w:lang w:val="en-GB" w:eastAsia="zh-CN"/>
        </w:rPr>
        <w:t>mong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the UE behaviour</w:t>
      </w:r>
      <w:r w:rsidR="008E1FE3">
        <w:rPr>
          <w:rFonts w:ascii="Times New Roman" w:eastAsiaTheme="minorEastAsia" w:hAnsi="Times New Roman" w:cs="Times New Roman"/>
          <w:lang w:val="en-GB" w:eastAsia="zh-CN"/>
        </w:rPr>
        <w:t>s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propos</w:t>
      </w:r>
      <w:r w:rsidR="008E1FE3">
        <w:rPr>
          <w:rFonts w:ascii="Times New Roman" w:eastAsiaTheme="minorEastAsia" w:hAnsi="Times New Roman" w:cs="Times New Roman"/>
          <w:lang w:val="en-GB" w:eastAsia="zh-CN"/>
        </w:rPr>
        <w:t>ed in issue 3-2-3</w:t>
      </w:r>
      <w:r>
        <w:rPr>
          <w:rFonts w:ascii="Times New Roman" w:eastAsiaTheme="minorEastAsia" w:hAnsi="Times New Roman" w:cs="Times New Roman"/>
          <w:lang w:val="en-GB" w:eastAsia="zh-CN"/>
        </w:rPr>
        <w:t>,</w:t>
      </w:r>
      <w:r w:rsidR="000E2FB4">
        <w:rPr>
          <w:rFonts w:ascii="Times New Roman" w:eastAsiaTheme="minorEastAsia" w:hAnsi="Times New Roman" w:cs="Times New Roman"/>
          <w:lang w:val="en-GB" w:eastAsia="zh-CN"/>
        </w:rPr>
        <w:t xml:space="preserve"> we prefer </w:t>
      </w:r>
      <w:r w:rsidR="0092012D">
        <w:rPr>
          <w:rFonts w:ascii="Times New Roman" w:eastAsiaTheme="minorEastAsia" w:hAnsi="Times New Roman" w:cs="Times New Roman"/>
          <w:lang w:val="en-GB" w:eastAsia="zh-CN"/>
        </w:rPr>
        <w:t xml:space="preserve">option 1 </w:t>
      </w:r>
      <w:r w:rsidR="000E2FB4">
        <w:rPr>
          <w:rFonts w:ascii="Times New Roman" w:eastAsiaTheme="minorEastAsia" w:hAnsi="Times New Roman" w:cs="Times New Roman"/>
          <w:lang w:val="en-GB" w:eastAsia="zh-CN"/>
        </w:rPr>
        <w:t>to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0E2FB4">
        <w:rPr>
          <w:rFonts w:ascii="Times New Roman" w:eastAsiaTheme="minorEastAsia" w:hAnsi="Times New Roman" w:cs="Times New Roman"/>
          <w:lang w:val="en-GB" w:eastAsia="zh-CN"/>
        </w:rPr>
        <w:t xml:space="preserve">extend the (de)activation of Pre-MG to avoid </w:t>
      </w:r>
      <w:r w:rsidR="00476C44">
        <w:rPr>
          <w:rFonts w:ascii="Times New Roman" w:eastAsiaTheme="minorEastAsia" w:hAnsi="Times New Roman" w:cs="Times New Roman"/>
          <w:lang w:val="en-GB" w:eastAsia="zh-CN"/>
        </w:rPr>
        <w:t>such the collision.</w:t>
      </w:r>
    </w:p>
    <w:p w14:paraId="6BDBAF9E" w14:textId="4DC885C7" w:rsidR="004E3B3E" w:rsidRPr="008A2625" w:rsidRDefault="00545257" w:rsidP="00850803">
      <w:pPr>
        <w:rPr>
          <w:rFonts w:ascii="Times New Roman" w:eastAsiaTheme="minorEastAsia" w:hAnsi="Times New Roman" w:cs="Times New Roman"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Proposal-</w:t>
      </w:r>
      <w:r>
        <w:rPr>
          <w:rFonts w:ascii="Times New Roman" w:eastAsiaTheme="minorEastAsia" w:hAnsi="Times New Roman" w:cs="Times New Roman"/>
          <w:b/>
          <w:lang w:val="en-GB" w:eastAsia="zh-CN"/>
        </w:rPr>
        <w:t>2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 w:rsidR="002B2D42">
        <w:rPr>
          <w:rFonts w:ascii="Times New Roman" w:eastAsiaTheme="minorEastAsia" w:hAnsi="Times New Roman" w:cs="Times New Roman"/>
          <w:b/>
          <w:lang w:val="en-GB" w:eastAsia="zh-CN"/>
        </w:rPr>
        <w:t xml:space="preserve">In case of collision between </w:t>
      </w:r>
      <w:r w:rsidRPr="000B20F4">
        <w:rPr>
          <w:rFonts w:ascii="Times New Roman" w:eastAsiaTheme="minorEastAsia" w:hAnsi="Times New Roman" w:cs="Times New Roman"/>
          <w:b/>
          <w:lang w:val="en-GB" w:eastAsia="zh-CN"/>
        </w:rPr>
        <w:t>Pre-MG (de)activation procedur</w:t>
      </w:r>
      <w:r>
        <w:rPr>
          <w:rFonts w:ascii="Times New Roman" w:eastAsiaTheme="minorEastAsia" w:hAnsi="Times New Roman" w:cs="Times New Roman"/>
          <w:b/>
          <w:lang w:val="en-GB" w:eastAsia="zh-CN"/>
        </w:rPr>
        <w:t>e and another concurrent gap</w:t>
      </w:r>
      <w:r w:rsidR="002B2D42">
        <w:rPr>
          <w:rFonts w:ascii="Times New Roman" w:eastAsiaTheme="minorEastAsia" w:hAnsi="Times New Roman" w:cs="Times New Roman"/>
          <w:b/>
          <w:lang w:val="en-GB" w:eastAsia="zh-CN"/>
        </w:rPr>
        <w:t xml:space="preserve"> as defined in proposal-1, </w:t>
      </w:r>
      <w:r w:rsidR="000E2FB4">
        <w:rPr>
          <w:rFonts w:ascii="Times New Roman" w:eastAsiaTheme="minorEastAsia" w:hAnsi="Times New Roman" w:cs="Times New Roman"/>
          <w:b/>
          <w:lang w:val="en-GB" w:eastAsia="zh-CN"/>
        </w:rPr>
        <w:t xml:space="preserve">UE should extend the </w:t>
      </w:r>
      <w:r w:rsidR="000E2FB4" w:rsidRPr="000E2FB4">
        <w:rPr>
          <w:rFonts w:ascii="Times New Roman" w:eastAsiaTheme="minorEastAsia" w:hAnsi="Times New Roman" w:cs="Times New Roman"/>
          <w:b/>
          <w:lang w:val="en-GB" w:eastAsia="zh-CN"/>
        </w:rPr>
        <w:t>(de)activation of Pre-MG</w:t>
      </w:r>
      <w:r w:rsidR="000E2FB4">
        <w:rPr>
          <w:rFonts w:ascii="Times New Roman" w:eastAsiaTheme="minorEastAsia" w:hAnsi="Times New Roman" w:cs="Times New Roman"/>
          <w:b/>
          <w:lang w:val="en-GB" w:eastAsia="zh-CN"/>
        </w:rPr>
        <w:t xml:space="preserve"> procedure.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4685" w:rsidRPr="008A2625" w14:paraId="20231C96" w14:textId="77777777" w:rsidTr="008D4685">
        <w:tc>
          <w:tcPr>
            <w:tcW w:w="9629" w:type="dxa"/>
          </w:tcPr>
          <w:p w14:paraId="17C9F385" w14:textId="77777777" w:rsidR="000C0961" w:rsidRPr="000C0961" w:rsidRDefault="000C0961" w:rsidP="000C0961">
            <w:pPr>
              <w:pStyle w:val="21"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overflowPunct/>
              <w:autoSpaceDE/>
              <w:autoSpaceDN/>
              <w:adjustRightInd/>
              <w:ind w:left="576" w:hanging="576"/>
              <w:textAlignment w:val="auto"/>
              <w:outlineLvl w:val="1"/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</w:pPr>
            <w:r w:rsidRPr="000C0961"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  <w:lastRenderedPageBreak/>
              <w:t xml:space="preserve">Issue 3-2-1: [Case 1] Define definitions for simultaneous and non-simultaneous Pre-MGs activation/deactivation for Pre-MG + Pre-MG  </w:t>
            </w:r>
          </w:p>
          <w:p w14:paraId="398FF3F5" w14:textId="77777777" w:rsidR="000C0961" w:rsidRPr="000C0961" w:rsidRDefault="000C0961" w:rsidP="000C0961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b/>
                <w:sz w:val="18"/>
                <w:lang w:eastAsia="zh-CN"/>
              </w:rPr>
            </w:pPr>
            <w:r w:rsidRPr="000C0961">
              <w:rPr>
                <w:rFonts w:ascii="Times New Roman" w:hAnsi="Times New Roman" w:cs="Times New Roman"/>
                <w:b/>
                <w:sz w:val="18"/>
                <w:lang w:eastAsia="zh-CN"/>
              </w:rPr>
              <w:t xml:space="preserve">&lt; Agreement &gt;:  </w:t>
            </w:r>
          </w:p>
          <w:p w14:paraId="628ED226" w14:textId="77777777" w:rsidR="000C0961" w:rsidRPr="000C0961" w:rsidRDefault="000C0961" w:rsidP="000C0961">
            <w:pPr>
              <w:pStyle w:val="aff4"/>
              <w:numPr>
                <w:ilvl w:val="1"/>
                <w:numId w:val="37"/>
              </w:numPr>
              <w:spacing w:after="120" w:line="240" w:lineRule="auto"/>
              <w:ind w:left="1440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0C0961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Definitions for simultaneous and non-simultaneous multiple Pre-MGs activation/deactivation</w:t>
            </w:r>
          </w:p>
          <w:p w14:paraId="1C20D4F9" w14:textId="77777777" w:rsidR="000C0961" w:rsidRPr="000C0961" w:rsidRDefault="000C0961" w:rsidP="000C0961">
            <w:pPr>
              <w:pStyle w:val="aff4"/>
              <w:numPr>
                <w:ilvl w:val="2"/>
                <w:numId w:val="37"/>
              </w:numPr>
              <w:spacing w:after="120" w:line="240" w:lineRule="auto"/>
              <w:ind w:left="1800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0C0961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In simultaneous case, the multiple Pre-MGs activation/deactivation duration are fully or partially overlapping (before any potential delay extension) in time.</w:t>
            </w:r>
          </w:p>
          <w:p w14:paraId="3F269E47" w14:textId="620C90BC" w:rsidR="000C0961" w:rsidRDefault="000C0961" w:rsidP="000C0961">
            <w:pPr>
              <w:pStyle w:val="aff4"/>
              <w:numPr>
                <w:ilvl w:val="2"/>
                <w:numId w:val="37"/>
              </w:numPr>
              <w:spacing w:after="120" w:line="240" w:lineRule="auto"/>
              <w:ind w:left="1800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0C0961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In non-simultaneous case, the multiple Pre-MGs activation/deactivation duration are not overlapping (before any potential delay extension) in time.</w:t>
            </w:r>
          </w:p>
          <w:p w14:paraId="17195683" w14:textId="423B96B0" w:rsidR="006E5A8F" w:rsidRPr="006E5A8F" w:rsidRDefault="006E5A8F" w:rsidP="006E5A8F">
            <w:pPr>
              <w:pStyle w:val="aff4"/>
              <w:numPr>
                <w:ilvl w:val="2"/>
                <w:numId w:val="37"/>
              </w:numPr>
              <w:spacing w:after="120" w:line="240" w:lineRule="auto"/>
              <w:ind w:left="1800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6E5A8F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FFS the requirements, e.g., triggered by the same or different commands.</w:t>
            </w:r>
          </w:p>
          <w:p w14:paraId="60825072" w14:textId="55913838" w:rsidR="000C0961" w:rsidRPr="000C0961" w:rsidRDefault="000C0961" w:rsidP="000C0961">
            <w:pPr>
              <w:pStyle w:val="21"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overflowPunct/>
              <w:autoSpaceDE/>
              <w:autoSpaceDN/>
              <w:adjustRightInd/>
              <w:ind w:left="576" w:hanging="576"/>
              <w:textAlignment w:val="auto"/>
              <w:outlineLvl w:val="1"/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</w:pPr>
            <w:r w:rsidRPr="000C0961"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  <w:t xml:space="preserve">Issue 3-2-4: [Case 1] Whether to extend the delay for simultaneous activation/deactivation for </w:t>
            </w:r>
            <w:proofErr w:type="spellStart"/>
            <w:r w:rsidRPr="000C0961"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  <w:t>Pre-MG+Pre-MG</w:t>
            </w:r>
            <w:proofErr w:type="spellEnd"/>
            <w:r w:rsidRPr="000C0961"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  <w:t xml:space="preserve">  </w:t>
            </w:r>
          </w:p>
          <w:p w14:paraId="0254FDE9" w14:textId="77777777" w:rsidR="000C0961" w:rsidRPr="000C0961" w:rsidRDefault="000C0961" w:rsidP="000C0961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b/>
                <w:sz w:val="18"/>
                <w:lang w:eastAsia="zh-CN"/>
              </w:rPr>
            </w:pPr>
            <w:r w:rsidRPr="000C0961">
              <w:rPr>
                <w:rFonts w:ascii="Times New Roman" w:hAnsi="Times New Roman" w:cs="Times New Roman"/>
                <w:b/>
                <w:sz w:val="18"/>
                <w:lang w:eastAsia="zh-CN"/>
              </w:rPr>
              <w:t xml:space="preserve">&lt; Wayforward &gt;:  </w:t>
            </w:r>
          </w:p>
          <w:p w14:paraId="119D749E" w14:textId="77777777" w:rsidR="000C0961" w:rsidRPr="000C0961" w:rsidRDefault="000C0961" w:rsidP="000C0961">
            <w:pPr>
              <w:pStyle w:val="aff4"/>
              <w:numPr>
                <w:ilvl w:val="0"/>
                <w:numId w:val="36"/>
              </w:numPr>
              <w:spacing w:after="180" w:line="240" w:lineRule="auto"/>
              <w:ind w:firstLineChars="200" w:firstLine="360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0C0961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FFS.</w:t>
            </w:r>
          </w:p>
          <w:p w14:paraId="5ED85767" w14:textId="77777777" w:rsidR="00AD0730" w:rsidRPr="00AD0730" w:rsidRDefault="00AD0730" w:rsidP="00AD0730">
            <w:pPr>
              <w:pStyle w:val="21"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overflowPunct/>
              <w:autoSpaceDE/>
              <w:autoSpaceDN/>
              <w:adjustRightInd/>
              <w:ind w:left="576" w:hanging="576"/>
              <w:textAlignment w:val="auto"/>
              <w:outlineLvl w:val="1"/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</w:pPr>
            <w:r w:rsidRPr="00AD0730"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  <w:t xml:space="preserve">Issue 3-2-5: [Case 1] Whether to extend the delay for non-simultaneous activation/deactivation for </w:t>
            </w:r>
            <w:proofErr w:type="spellStart"/>
            <w:r w:rsidRPr="00AD0730"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  <w:t>Pre-MG+Pre-MG</w:t>
            </w:r>
            <w:proofErr w:type="spellEnd"/>
            <w:r w:rsidRPr="00AD0730"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  <w:t xml:space="preserve">  </w:t>
            </w:r>
          </w:p>
          <w:p w14:paraId="2C9DFE42" w14:textId="77777777" w:rsidR="00AD0730" w:rsidRPr="00AD0730" w:rsidRDefault="00AD0730" w:rsidP="00AD0730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b/>
                <w:sz w:val="18"/>
                <w:lang w:eastAsia="zh-CN"/>
              </w:rPr>
            </w:pPr>
            <w:r w:rsidRPr="00AD0730">
              <w:rPr>
                <w:rFonts w:ascii="Times New Roman" w:hAnsi="Times New Roman" w:cs="Times New Roman"/>
                <w:b/>
                <w:sz w:val="18"/>
                <w:lang w:eastAsia="zh-CN"/>
              </w:rPr>
              <w:t xml:space="preserve">&lt; Agreement &gt;:  </w:t>
            </w:r>
          </w:p>
          <w:p w14:paraId="0951BF43" w14:textId="442FFCC6" w:rsidR="000C0961" w:rsidRPr="000C0961" w:rsidRDefault="00AD0730" w:rsidP="00AD0730">
            <w:pPr>
              <w:pStyle w:val="aff4"/>
              <w:numPr>
                <w:ilvl w:val="1"/>
                <w:numId w:val="37"/>
              </w:numPr>
              <w:spacing w:after="120" w:line="240" w:lineRule="auto"/>
              <w:ind w:left="1440"/>
              <w:rPr>
                <w:rFonts w:ascii="Times New Roman" w:eastAsiaTheme="minorEastAsia" w:hAnsi="Times New Roman" w:cs="Times New Roman"/>
                <w:sz w:val="18"/>
                <w:szCs w:val="24"/>
                <w:lang w:val="en-US" w:eastAsia="zh-CN"/>
              </w:rPr>
            </w:pPr>
            <w:r w:rsidRPr="00AD0730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For the non-simultaneous two Pre-MGs activation/deactivation case, the existing Rel-17 Pre-MG (de)activation delay requirements can be reused.</w:t>
            </w:r>
          </w:p>
        </w:tc>
      </w:tr>
    </w:tbl>
    <w:p w14:paraId="32CCC8DA" w14:textId="770F777A" w:rsidR="00267AF4" w:rsidRPr="008A2625" w:rsidRDefault="008D699F" w:rsidP="00267AF4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 xml:space="preserve">Last meeting introduced the definitions for simultaneous and non-simultaneous </w:t>
      </w:r>
      <w:r w:rsidR="00267AF4">
        <w:rPr>
          <w:rFonts w:ascii="Times New Roman" w:eastAsiaTheme="minorEastAsia" w:hAnsi="Times New Roman" w:cs="Times New Roman"/>
          <w:lang w:val="en-GB" w:eastAsia="zh-CN"/>
        </w:rPr>
        <w:t>(de)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activation for multiple Pre-MGs as illustrated in issue 3-2-1. </w:t>
      </w:r>
      <w:r w:rsidR="00322184">
        <w:rPr>
          <w:rFonts w:ascii="Times New Roman" w:eastAsiaTheme="minorEastAsia" w:hAnsi="Times New Roman" w:cs="Times New Roman"/>
          <w:lang w:val="en-GB" w:eastAsia="zh-CN"/>
        </w:rPr>
        <w:t>T</w:t>
      </w:r>
      <w:r w:rsidR="00CE522A">
        <w:rPr>
          <w:rFonts w:ascii="Times New Roman" w:eastAsiaTheme="minorEastAsia" w:hAnsi="Times New Roman" w:cs="Times New Roman"/>
          <w:lang w:val="en-GB" w:eastAsia="zh-CN"/>
        </w:rPr>
        <w:t xml:space="preserve">he </w:t>
      </w:r>
      <w:r w:rsidR="00267AF4">
        <w:rPr>
          <w:rFonts w:ascii="Times New Roman" w:eastAsiaTheme="minorEastAsia" w:hAnsi="Times New Roman" w:cs="Times New Roman"/>
          <w:lang w:val="en-GB" w:eastAsia="zh-CN"/>
        </w:rPr>
        <w:t>(de)activation delay</w:t>
      </w:r>
      <w:r w:rsidR="00BD5296">
        <w:rPr>
          <w:rFonts w:ascii="Times New Roman" w:eastAsiaTheme="minorEastAsia" w:hAnsi="Times New Roman" w:cs="Times New Roman"/>
          <w:lang w:val="en-GB" w:eastAsia="zh-CN"/>
        </w:rPr>
        <w:t xml:space="preserve"> in Rel-17 </w:t>
      </w:r>
      <w:r w:rsidR="00322184">
        <w:rPr>
          <w:rFonts w:ascii="Times New Roman" w:eastAsiaTheme="minorEastAsia" w:hAnsi="Times New Roman" w:cs="Times New Roman"/>
          <w:lang w:val="en-GB" w:eastAsia="zh-CN"/>
        </w:rPr>
        <w:t xml:space="preserve">can be reused </w:t>
      </w:r>
      <w:r w:rsidR="00267AF4">
        <w:rPr>
          <w:rFonts w:ascii="Times New Roman" w:eastAsiaTheme="minorEastAsia" w:hAnsi="Times New Roman" w:cs="Times New Roman"/>
          <w:lang w:val="en-GB" w:eastAsia="zh-CN"/>
        </w:rPr>
        <w:t xml:space="preserve">for non-simultaneous case </w:t>
      </w:r>
      <w:r w:rsidR="00BD5296">
        <w:rPr>
          <w:rFonts w:ascii="Times New Roman" w:eastAsiaTheme="minorEastAsia" w:hAnsi="Times New Roman" w:cs="Times New Roman"/>
          <w:lang w:val="en-GB" w:eastAsia="zh-CN"/>
        </w:rPr>
        <w:t xml:space="preserve">and FFS for simultaneous case. </w:t>
      </w:r>
      <w:r w:rsidR="009D0813">
        <w:rPr>
          <w:rFonts w:ascii="Times New Roman" w:eastAsiaTheme="minorEastAsia" w:hAnsi="Times New Roman" w:cs="Times New Roman"/>
          <w:lang w:val="en-GB" w:eastAsia="zh-CN"/>
        </w:rPr>
        <w:t xml:space="preserve">We think whether the simultaneous (de)activations are triggered by the same </w:t>
      </w:r>
      <w:r w:rsidR="00B43ACE">
        <w:rPr>
          <w:rFonts w:ascii="Times New Roman" w:eastAsiaTheme="minorEastAsia" w:hAnsi="Times New Roman" w:cs="Times New Roman"/>
          <w:lang w:val="en-GB" w:eastAsia="zh-CN"/>
        </w:rPr>
        <w:t>event</w:t>
      </w:r>
      <w:r w:rsidR="009D0813">
        <w:rPr>
          <w:rFonts w:ascii="Times New Roman" w:eastAsiaTheme="minorEastAsia" w:hAnsi="Times New Roman" w:cs="Times New Roman"/>
          <w:lang w:val="en-GB" w:eastAsia="zh-CN"/>
        </w:rPr>
        <w:t xml:space="preserve"> should be further considered</w:t>
      </w:r>
      <w:r w:rsidR="00956582">
        <w:rPr>
          <w:rFonts w:ascii="Times New Roman" w:eastAsiaTheme="minorEastAsia" w:hAnsi="Times New Roman" w:cs="Times New Roman"/>
          <w:lang w:val="en-GB" w:eastAsia="zh-CN"/>
        </w:rPr>
        <w:t xml:space="preserve"> for this case</w:t>
      </w:r>
      <w:r w:rsidR="009D0813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DC2DFE">
        <w:rPr>
          <w:rFonts w:ascii="Times New Roman" w:eastAsiaTheme="minorEastAsia" w:hAnsi="Times New Roman" w:cs="Times New Roman"/>
          <w:lang w:val="en-GB" w:eastAsia="zh-CN"/>
        </w:rPr>
        <w:t xml:space="preserve">When </w:t>
      </w:r>
      <w:r w:rsidR="00267AF4" w:rsidRPr="008A2625">
        <w:rPr>
          <w:rFonts w:ascii="Times New Roman" w:eastAsiaTheme="minorEastAsia" w:hAnsi="Times New Roman" w:cs="Times New Roman"/>
          <w:lang w:val="en-GB" w:eastAsia="zh-CN"/>
        </w:rPr>
        <w:t xml:space="preserve">triggered by the same event as shown in figure </w:t>
      </w:r>
      <w:r w:rsidR="00DC2DFE">
        <w:rPr>
          <w:rFonts w:ascii="Times New Roman" w:eastAsiaTheme="minorEastAsia" w:hAnsi="Times New Roman" w:cs="Times New Roman"/>
          <w:lang w:val="en-GB" w:eastAsia="zh-CN"/>
        </w:rPr>
        <w:t>2</w:t>
      </w:r>
      <w:r w:rsidR="00267AF4" w:rsidRPr="008A2625">
        <w:rPr>
          <w:rFonts w:ascii="Times New Roman" w:eastAsiaTheme="minorEastAsia" w:hAnsi="Times New Roman" w:cs="Times New Roman"/>
          <w:lang w:val="en-GB" w:eastAsia="zh-CN"/>
        </w:rPr>
        <w:t>a, the activation/deactivation procedures for multiple Pre-MGs could be performed parallelly and the existing delay requirements could be reused</w:t>
      </w:r>
      <w:r w:rsidR="00D32B86">
        <w:rPr>
          <w:rFonts w:ascii="Times New Roman" w:eastAsiaTheme="minorEastAsia" w:hAnsi="Times New Roman" w:cs="Times New Roman"/>
          <w:lang w:val="en-GB" w:eastAsia="zh-CN"/>
        </w:rPr>
        <w:t xml:space="preserve"> also</w:t>
      </w:r>
      <w:r w:rsidR="00267AF4" w:rsidRPr="008A2625">
        <w:rPr>
          <w:rFonts w:ascii="Times New Roman" w:eastAsiaTheme="minorEastAsia" w:hAnsi="Times New Roman" w:cs="Times New Roman"/>
          <w:lang w:val="en-GB" w:eastAsia="zh-CN"/>
        </w:rPr>
        <w:t>.</w:t>
      </w:r>
      <w:r w:rsidR="0017085E">
        <w:rPr>
          <w:rFonts w:ascii="Times New Roman" w:eastAsiaTheme="minorEastAsia" w:hAnsi="Times New Roman" w:cs="Times New Roman"/>
          <w:lang w:val="en-GB" w:eastAsia="zh-CN"/>
        </w:rPr>
        <w:t xml:space="preserve"> When </w:t>
      </w:r>
      <w:r w:rsidR="00267AF4" w:rsidRPr="008A2625">
        <w:rPr>
          <w:rFonts w:ascii="Times New Roman" w:eastAsiaTheme="minorEastAsia" w:hAnsi="Times New Roman" w:cs="Times New Roman"/>
          <w:lang w:val="en-GB" w:eastAsia="zh-CN"/>
        </w:rPr>
        <w:t>triggered by different events, ideally the activation/deactivation procedures could be independently. However, Pre-MG2 may be dropped with Pre-MG1 due to collision before the completion of deactivation of Pre-MG1. And Pre-MG2 will be used after the deactivation of Pre-MG1. In this case, we can compromise to extend the activation delay for Pre-MG2.</w:t>
      </w:r>
    </w:p>
    <w:p w14:paraId="7542185A" w14:textId="61C90DA8" w:rsidR="00267AF4" w:rsidRPr="008A2625" w:rsidRDefault="00267AF4" w:rsidP="00267AF4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Proposal-3a: For</w:t>
      </w:r>
      <w:r w:rsidRPr="008A2625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simultaneous Pre-MGs activation/deactivation</w:t>
      </w:r>
      <w:r w:rsidR="0018171E">
        <w:rPr>
          <w:rFonts w:ascii="Times New Roman" w:eastAsiaTheme="minorEastAsia" w:hAnsi="Times New Roman" w:cs="Times New Roman"/>
          <w:b/>
          <w:lang w:val="en-GB" w:eastAsia="zh-CN"/>
        </w:rPr>
        <w:t xml:space="preserve"> triggered by the same event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, the existing Pre-MG (de)activation delay requirements could be reused.</w:t>
      </w:r>
    </w:p>
    <w:p w14:paraId="36F09AE9" w14:textId="199643CA" w:rsidR="003B70C5" w:rsidRPr="008A2625" w:rsidRDefault="00267AF4" w:rsidP="006E5A8F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Proposal-3b: For</w:t>
      </w:r>
      <w:r w:rsidRPr="008A2625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simultaneous Pre-MGs activation/deactivation</w:t>
      </w:r>
      <w:r w:rsidR="00B43ACE">
        <w:rPr>
          <w:rFonts w:ascii="Times New Roman" w:eastAsiaTheme="minorEastAsia" w:hAnsi="Times New Roman" w:cs="Times New Roman"/>
          <w:b/>
          <w:lang w:val="en-GB" w:eastAsia="zh-CN"/>
        </w:rPr>
        <w:t xml:space="preserve"> triggered by different events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, the (de)activation delay requirements for the first Pre-MG should be extended.</w:t>
      </w: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D596A" w:rsidRPr="008A2625" w14:paraId="7DCB5847" w14:textId="77777777" w:rsidTr="00816D33">
        <w:tc>
          <w:tcPr>
            <w:tcW w:w="9629" w:type="dxa"/>
          </w:tcPr>
          <w:p w14:paraId="5B05D606" w14:textId="3AFF378E" w:rsidR="005D596A" w:rsidRPr="008A2625" w:rsidRDefault="00AF42F3" w:rsidP="005D596A">
            <w:pPr>
              <w:jc w:val="center"/>
              <w:rPr>
                <w:rFonts w:ascii="Times New Roman" w:hAnsi="Times New Roman" w:cs="Times New Roman"/>
              </w:rPr>
            </w:pPr>
            <w:r w:rsidRPr="008A2625">
              <w:rPr>
                <w:rFonts w:ascii="Times New Roman" w:hAnsi="Times New Roman" w:cs="Times New Roman"/>
                <w:sz w:val="20"/>
                <w:lang w:val="en-US"/>
              </w:rPr>
              <w:object w:dxaOrig="10211" w:dyaOrig="3171" w14:anchorId="752248C5">
                <v:shape id="_x0000_i1026" type="#_x0000_t75" style="width:358.35pt;height:110.7pt" o:ole="">
                  <v:imagedata r:id="rId14" o:title=""/>
                </v:shape>
                <o:OLEObject Type="Embed" ProgID="Visio.Drawing.15" ShapeID="_x0000_i1026" DrawAspect="Content" ObjectID="_1742664903" r:id="rId15"/>
              </w:object>
            </w:r>
          </w:p>
          <w:p w14:paraId="17825388" w14:textId="4C8EC158" w:rsidR="005D596A" w:rsidRPr="008A2625" w:rsidRDefault="005D596A" w:rsidP="005D596A">
            <w:pPr>
              <w:jc w:val="center"/>
              <w:rPr>
                <w:rFonts w:ascii="Times New Roman" w:eastAsiaTheme="minorEastAsia" w:hAnsi="Times New Roman" w:cs="Times New Roman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20"/>
                <w:lang w:val="en-GB" w:eastAsia="zh-CN"/>
              </w:rPr>
              <w:t>Fig</w:t>
            </w:r>
            <w:r w:rsidR="00120A4C" w:rsidRPr="008A2625">
              <w:rPr>
                <w:rFonts w:ascii="Times New Roman" w:eastAsiaTheme="minorEastAsia" w:hAnsi="Times New Roman" w:cs="Times New Roman"/>
                <w:sz w:val="20"/>
                <w:lang w:val="en-GB" w:eastAsia="zh-CN"/>
              </w:rPr>
              <w:t>ure</w:t>
            </w:r>
            <w:r w:rsidRPr="008A2625">
              <w:rPr>
                <w:rFonts w:ascii="Times New Roman" w:eastAsiaTheme="minorEastAsia" w:hAnsi="Times New Roman" w:cs="Times New Roman"/>
                <w:sz w:val="20"/>
                <w:lang w:val="en-GB" w:eastAsia="zh-CN"/>
              </w:rPr>
              <w:t xml:space="preserve"> </w:t>
            </w:r>
            <w:r w:rsidR="0017085E">
              <w:rPr>
                <w:rFonts w:ascii="Times New Roman" w:eastAsiaTheme="minorEastAsia" w:hAnsi="Times New Roman" w:cs="Times New Roman"/>
                <w:sz w:val="20"/>
                <w:lang w:val="en-GB" w:eastAsia="zh-CN"/>
              </w:rPr>
              <w:t>2</w:t>
            </w:r>
            <w:r w:rsidRPr="008A2625">
              <w:rPr>
                <w:rFonts w:ascii="Times New Roman" w:eastAsiaTheme="minorEastAsia" w:hAnsi="Times New Roman" w:cs="Times New Roman"/>
                <w:sz w:val="20"/>
                <w:lang w:val="en-GB" w:eastAsia="zh-CN"/>
              </w:rPr>
              <w:t>a, simultaneous multiple Pre-MGs activation/deactivation</w:t>
            </w:r>
            <w:r w:rsidR="0017085E">
              <w:rPr>
                <w:rFonts w:ascii="Times New Roman" w:eastAsiaTheme="minorEastAsia" w:hAnsi="Times New Roman" w:cs="Times New Roman"/>
                <w:sz w:val="20"/>
                <w:lang w:val="en-GB" w:eastAsia="zh-CN"/>
              </w:rPr>
              <w:t xml:space="preserve"> triggered by the same event</w:t>
            </w:r>
          </w:p>
        </w:tc>
      </w:tr>
      <w:tr w:rsidR="005D596A" w:rsidRPr="008A2625" w14:paraId="7F792FF4" w14:textId="77777777" w:rsidTr="00816D33">
        <w:tc>
          <w:tcPr>
            <w:tcW w:w="9629" w:type="dxa"/>
          </w:tcPr>
          <w:p w14:paraId="53DEB97B" w14:textId="01FC2495" w:rsidR="005D596A" w:rsidRPr="008A2625" w:rsidRDefault="00911DBF" w:rsidP="005D596A">
            <w:pPr>
              <w:jc w:val="center"/>
              <w:rPr>
                <w:rFonts w:ascii="Times New Roman" w:eastAsiaTheme="minorEastAsia" w:hAnsi="Times New Roman" w:cs="Times New Roman"/>
                <w:lang w:val="en-GB" w:eastAsia="zh-CN"/>
              </w:rPr>
            </w:pPr>
            <w:r w:rsidRPr="008A2625">
              <w:rPr>
                <w:rFonts w:ascii="Times New Roman" w:hAnsi="Times New Roman" w:cs="Times New Roman"/>
                <w:sz w:val="20"/>
                <w:lang w:val="en-US"/>
              </w:rPr>
              <w:object w:dxaOrig="10791" w:dyaOrig="5581" w14:anchorId="78D1A890">
                <v:shape id="_x0000_i1027" type="#_x0000_t75" style="width:374.55pt;height:193.95pt" o:ole="">
                  <v:imagedata r:id="rId16" o:title=""/>
                </v:shape>
                <o:OLEObject Type="Embed" ProgID="Visio.Drawing.15" ShapeID="_x0000_i1027" DrawAspect="Content" ObjectID="_1742664904" r:id="rId17"/>
              </w:object>
            </w:r>
          </w:p>
          <w:p w14:paraId="7D068DC1" w14:textId="72AEB56C" w:rsidR="005D596A" w:rsidRPr="008A2625" w:rsidRDefault="005D596A" w:rsidP="005D596A">
            <w:pPr>
              <w:jc w:val="center"/>
              <w:rPr>
                <w:rFonts w:ascii="Times New Roman" w:eastAsiaTheme="minorEastAsia" w:hAnsi="Times New Roman" w:cs="Times New Roman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20"/>
                <w:lang w:val="en-GB" w:eastAsia="zh-CN"/>
              </w:rPr>
              <w:t>Fig</w:t>
            </w:r>
            <w:r w:rsidR="00120A4C" w:rsidRPr="008A2625">
              <w:rPr>
                <w:rFonts w:ascii="Times New Roman" w:eastAsiaTheme="minorEastAsia" w:hAnsi="Times New Roman" w:cs="Times New Roman"/>
                <w:sz w:val="20"/>
                <w:lang w:val="en-GB" w:eastAsia="zh-CN"/>
              </w:rPr>
              <w:t>ure</w:t>
            </w:r>
            <w:r w:rsidRPr="008A2625">
              <w:rPr>
                <w:rFonts w:ascii="Times New Roman" w:eastAsiaTheme="minorEastAsia" w:hAnsi="Times New Roman" w:cs="Times New Roman"/>
                <w:sz w:val="20"/>
                <w:lang w:val="en-GB" w:eastAsia="zh-CN"/>
              </w:rPr>
              <w:t xml:space="preserve"> </w:t>
            </w:r>
            <w:r w:rsidR="0017085E">
              <w:rPr>
                <w:rFonts w:ascii="Times New Roman" w:eastAsiaTheme="minorEastAsia" w:hAnsi="Times New Roman" w:cs="Times New Roman"/>
                <w:sz w:val="20"/>
                <w:lang w:val="en-GB" w:eastAsia="zh-CN"/>
              </w:rPr>
              <w:t>2</w:t>
            </w:r>
            <w:r w:rsidRPr="008A2625">
              <w:rPr>
                <w:rFonts w:ascii="Times New Roman" w:eastAsiaTheme="minorEastAsia" w:hAnsi="Times New Roman" w:cs="Times New Roman"/>
                <w:sz w:val="20"/>
                <w:lang w:val="en-GB" w:eastAsia="zh-CN"/>
              </w:rPr>
              <w:t>b, simultaneous multiple Pre-MGs activation/deactivation</w:t>
            </w:r>
            <w:r w:rsidR="0017085E">
              <w:rPr>
                <w:rFonts w:ascii="Times New Roman" w:eastAsiaTheme="minorEastAsia" w:hAnsi="Times New Roman" w:cs="Times New Roman"/>
                <w:sz w:val="20"/>
                <w:lang w:val="en-GB" w:eastAsia="zh-CN"/>
              </w:rPr>
              <w:t xml:space="preserve"> by the different events</w:t>
            </w:r>
          </w:p>
        </w:tc>
      </w:tr>
    </w:tbl>
    <w:p w14:paraId="455B1823" w14:textId="315EBD43" w:rsidR="00921366" w:rsidRPr="008A2625" w:rsidRDefault="00921366" w:rsidP="008D4685">
      <w:pPr>
        <w:rPr>
          <w:rFonts w:ascii="Times New Roman" w:eastAsiaTheme="minorEastAsia" w:hAnsi="Times New Roman" w:cs="Times New Roman"/>
          <w:b/>
          <w:lang w:val="en-GB" w:eastAsia="zh-CN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972B3" w:rsidRPr="008A2625" w14:paraId="0BF12384" w14:textId="77777777" w:rsidTr="000972B3">
        <w:tc>
          <w:tcPr>
            <w:tcW w:w="9629" w:type="dxa"/>
          </w:tcPr>
          <w:p w14:paraId="2D04E939" w14:textId="13E4D9CB" w:rsidR="000C3709" w:rsidRPr="008A2625" w:rsidRDefault="000C3709" w:rsidP="000C3709">
            <w:pPr>
              <w:pStyle w:val="21"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overflowPunct/>
              <w:autoSpaceDE/>
              <w:autoSpaceDN/>
              <w:adjustRightInd/>
              <w:ind w:left="576" w:hanging="576"/>
              <w:textAlignment w:val="auto"/>
              <w:outlineLvl w:val="1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A2625"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  <w:t>Issue 3-3-1: [Case 1]</w:t>
            </w:r>
            <w:r w:rsidR="007B1389" w:rsidRPr="007B1389"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  <w:t xml:space="preserve"> Required changes for Pre-MG on collision</w:t>
            </w:r>
          </w:p>
          <w:p w14:paraId="3BE5EA7D" w14:textId="77777777" w:rsidR="002454D2" w:rsidRPr="002454D2" w:rsidRDefault="002454D2" w:rsidP="002454D2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b/>
                <w:sz w:val="18"/>
                <w:lang w:eastAsia="zh-CN"/>
              </w:rPr>
            </w:pPr>
            <w:r w:rsidRPr="002454D2">
              <w:rPr>
                <w:rFonts w:ascii="Times New Roman" w:hAnsi="Times New Roman" w:cs="Times New Roman"/>
                <w:b/>
                <w:sz w:val="18"/>
                <w:lang w:eastAsia="zh-CN"/>
              </w:rPr>
              <w:t xml:space="preserve">&lt; Wayforward &gt;:  </w:t>
            </w:r>
          </w:p>
          <w:p w14:paraId="7E6197D8" w14:textId="77777777" w:rsidR="002454D2" w:rsidRPr="002454D2" w:rsidRDefault="002454D2" w:rsidP="002454D2">
            <w:pPr>
              <w:pStyle w:val="aff4"/>
              <w:numPr>
                <w:ilvl w:val="0"/>
                <w:numId w:val="36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2454D2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No consensus on whether to consider deactivated Pre-MG in a collision. </w:t>
            </w:r>
          </w:p>
          <w:p w14:paraId="1C7692F9" w14:textId="67D65514" w:rsidR="000C3709" w:rsidRPr="002454D2" w:rsidRDefault="002454D2" w:rsidP="002454D2">
            <w:pPr>
              <w:pStyle w:val="aff4"/>
              <w:numPr>
                <w:ilvl w:val="0"/>
                <w:numId w:val="36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2454D2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FFS whether an additional capability is needed if collisions on Pre-MG is only considered when Pre-MG is activated.</w:t>
            </w:r>
          </w:p>
        </w:tc>
      </w:tr>
    </w:tbl>
    <w:p w14:paraId="20959237" w14:textId="76BEDC3B" w:rsidR="00581268" w:rsidRDefault="002D0625" w:rsidP="00332602">
      <w:pPr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When a Pre-MG is </w:t>
      </w:r>
      <w:r w:rsidR="00791CB2">
        <w:rPr>
          <w:rFonts w:ascii="Times New Roman" w:eastAsiaTheme="minorEastAsia" w:hAnsi="Times New Roman" w:cs="Times New Roman"/>
          <w:lang w:eastAsia="zh-CN"/>
        </w:rPr>
        <w:t>de</w:t>
      </w:r>
      <w:r>
        <w:rPr>
          <w:rFonts w:ascii="Times New Roman" w:eastAsiaTheme="minorEastAsia" w:hAnsi="Times New Roman" w:cs="Times New Roman"/>
          <w:lang w:eastAsia="zh-CN"/>
        </w:rPr>
        <w:t xml:space="preserve">activated, </w:t>
      </w:r>
      <w:r w:rsidR="00581268">
        <w:rPr>
          <w:rFonts w:ascii="Times New Roman" w:eastAsiaTheme="minorEastAsia" w:hAnsi="Times New Roman" w:cs="Times New Roman"/>
          <w:lang w:eastAsia="zh-CN"/>
        </w:rPr>
        <w:t>no gap interruption is expected and UE should perform measurement without gap. This is the basic assumption in Rel-17 and is not desirable to be revised in Rel-18.</w:t>
      </w:r>
      <w:r w:rsidR="004C3A2B">
        <w:rPr>
          <w:rFonts w:ascii="Times New Roman" w:eastAsiaTheme="minorEastAsia" w:hAnsi="Times New Roman" w:cs="Times New Roman"/>
          <w:lang w:eastAsia="zh-CN"/>
        </w:rPr>
        <w:t xml:space="preserve"> Then, the deactivated Pre-MG should not be considered in a collision. </w:t>
      </w:r>
    </w:p>
    <w:p w14:paraId="1E5FEE36" w14:textId="66805A48" w:rsidR="0030431F" w:rsidRPr="008A2625" w:rsidRDefault="00D05F4D" w:rsidP="00F02541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 xml:space="preserve">Proposal-4: Not </w:t>
      </w:r>
      <w:r w:rsidR="006B722B">
        <w:rPr>
          <w:rFonts w:ascii="Times New Roman" w:eastAsiaTheme="minorEastAsia" w:hAnsi="Times New Roman" w:cs="Times New Roman"/>
          <w:b/>
          <w:lang w:val="en-GB" w:eastAsia="zh-CN"/>
        </w:rPr>
        <w:t>consider deactivated Pre-MG in a collision</w:t>
      </w:r>
      <w:r w:rsidR="006B722B">
        <w:rPr>
          <w:rFonts w:ascii="Times New Roman" w:eastAsiaTheme="minorEastAsia" w:hAnsi="Times New Roman" w:cs="Times New Roman" w:hint="eastAsia"/>
          <w:b/>
          <w:lang w:val="en-GB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842C9" w:rsidRPr="008A2625" w14:paraId="66FB4B8E" w14:textId="77777777" w:rsidTr="008842C9">
        <w:tc>
          <w:tcPr>
            <w:tcW w:w="9629" w:type="dxa"/>
          </w:tcPr>
          <w:p w14:paraId="058301FF" w14:textId="77777777" w:rsidR="00F87E77" w:rsidRPr="00F87E77" w:rsidRDefault="00F87E77" w:rsidP="00F87E77">
            <w:pPr>
              <w:pStyle w:val="21"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overflowPunct/>
              <w:autoSpaceDE/>
              <w:autoSpaceDN/>
              <w:adjustRightInd/>
              <w:ind w:left="576" w:hanging="576"/>
              <w:textAlignment w:val="auto"/>
              <w:outlineLvl w:val="1"/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</w:pPr>
            <w:r w:rsidRPr="00F87E77"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  <w:t xml:space="preserve">Issue 3-3-4: [Case 1] dynamic collisions definition  </w:t>
            </w:r>
          </w:p>
          <w:p w14:paraId="0DF04CCF" w14:textId="77777777" w:rsidR="00F87E77" w:rsidRPr="00F87E77" w:rsidRDefault="00F87E77" w:rsidP="00F87E77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b/>
                <w:sz w:val="18"/>
                <w:lang w:eastAsia="zh-CN"/>
              </w:rPr>
            </w:pPr>
            <w:r w:rsidRPr="00F87E77">
              <w:rPr>
                <w:rFonts w:ascii="Times New Roman" w:hAnsi="Times New Roman" w:cs="Times New Roman"/>
                <w:b/>
                <w:sz w:val="18"/>
                <w:lang w:eastAsia="zh-CN"/>
              </w:rPr>
              <w:t xml:space="preserve">&lt; Agreement from online session&gt;:  </w:t>
            </w:r>
          </w:p>
          <w:p w14:paraId="56BF6B61" w14:textId="77777777" w:rsidR="00F87E77" w:rsidRPr="00F87E77" w:rsidRDefault="00F87E77" w:rsidP="00F87E77">
            <w:pPr>
              <w:pStyle w:val="aff4"/>
              <w:numPr>
                <w:ilvl w:val="0"/>
                <w:numId w:val="37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F87E77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Dynamic collisions are gap collisions involving at least one [activated] pre-configured MG, where gap instances of other MGs (which has lower priority) are dropped.</w:t>
            </w:r>
          </w:p>
          <w:p w14:paraId="08873B56" w14:textId="77777777" w:rsidR="00F87E77" w:rsidRPr="00F87E77" w:rsidRDefault="00F87E77" w:rsidP="00F87E77">
            <w:pPr>
              <w:pStyle w:val="aff4"/>
              <w:numPr>
                <w:ilvl w:val="1"/>
                <w:numId w:val="37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F87E77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[activated] </w:t>
            </w:r>
            <w:proofErr w:type="gramStart"/>
            <w:r w:rsidRPr="00F87E77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is based on the assumption</w:t>
            </w:r>
            <w:proofErr w:type="gramEnd"/>
            <w:r w:rsidRPr="00F87E77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 that only activated Pre-MG can cause collisions.</w:t>
            </w:r>
          </w:p>
          <w:p w14:paraId="30913EE3" w14:textId="77777777" w:rsidR="00F87E77" w:rsidRPr="00F87E77" w:rsidRDefault="00F87E77" w:rsidP="00F87E77">
            <w:pPr>
              <w:pStyle w:val="21"/>
              <w:numPr>
                <w:ilvl w:val="1"/>
                <w:numId w:val="0"/>
              </w:numPr>
              <w:tabs>
                <w:tab w:val="left" w:pos="432"/>
                <w:tab w:val="left" w:pos="576"/>
              </w:tabs>
              <w:overflowPunct/>
              <w:autoSpaceDE/>
              <w:autoSpaceDN/>
              <w:adjustRightInd/>
              <w:ind w:left="576" w:hanging="576"/>
              <w:textAlignment w:val="auto"/>
              <w:outlineLvl w:val="1"/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</w:pPr>
            <w:r w:rsidRPr="00F87E77">
              <w:rPr>
                <w:rFonts w:ascii="Times New Roman" w:hAnsi="Times New Roman"/>
                <w:b/>
                <w:bCs/>
                <w:sz w:val="20"/>
                <w:szCs w:val="24"/>
                <w:u w:val="single"/>
              </w:rPr>
              <w:t xml:space="preserve">Issue 3-3-5: [Case 1] Whether to define a new UE capability for dynamic collisions?  </w:t>
            </w:r>
          </w:p>
          <w:p w14:paraId="4F264B94" w14:textId="77777777" w:rsidR="00F87E77" w:rsidRPr="00F87E77" w:rsidRDefault="00F87E77" w:rsidP="00F87E77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b/>
                <w:sz w:val="18"/>
                <w:lang w:eastAsia="zh-CN"/>
              </w:rPr>
            </w:pPr>
            <w:r w:rsidRPr="00F87E77">
              <w:rPr>
                <w:rFonts w:ascii="Times New Roman" w:hAnsi="Times New Roman" w:cs="Times New Roman"/>
                <w:b/>
                <w:sz w:val="18"/>
                <w:lang w:eastAsia="zh-CN"/>
              </w:rPr>
              <w:t xml:space="preserve">&lt; Wayforward &gt;:  </w:t>
            </w:r>
          </w:p>
          <w:p w14:paraId="619D34B1" w14:textId="25F56921" w:rsidR="008842C9" w:rsidRPr="00F87E77" w:rsidRDefault="00F87E77" w:rsidP="00F87E77">
            <w:pPr>
              <w:pStyle w:val="aff4"/>
              <w:numPr>
                <w:ilvl w:val="0"/>
                <w:numId w:val="37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F87E77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FFS.</w:t>
            </w:r>
          </w:p>
        </w:tc>
      </w:tr>
    </w:tbl>
    <w:p w14:paraId="13B33B4E" w14:textId="0AD9441C" w:rsidR="00837665" w:rsidRPr="008A2625" w:rsidRDefault="00BA09A8" w:rsidP="004606B9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As shown above, d</w:t>
      </w:r>
      <w:proofErr w:type="spellStart"/>
      <w:r>
        <w:rPr>
          <w:rFonts w:ascii="Times New Roman" w:eastAsiaTheme="minorEastAsia" w:hAnsi="Times New Roman" w:cs="Times New Roman"/>
          <w:lang w:val="en-GB" w:eastAsia="zh-CN"/>
        </w:rPr>
        <w:t>ynamic</w:t>
      </w:r>
      <w:proofErr w:type="spellEnd"/>
      <w:r>
        <w:rPr>
          <w:rFonts w:ascii="Times New Roman" w:eastAsiaTheme="minorEastAsia" w:hAnsi="Times New Roman" w:cs="Times New Roman"/>
          <w:lang w:val="en-GB" w:eastAsia="zh-CN"/>
        </w:rPr>
        <w:t xml:space="preserve"> collision is defined during the last meeting and FFS whether a new UE capability should be introduced. </w:t>
      </w:r>
      <w:r w:rsidR="005E08BA">
        <w:rPr>
          <w:rFonts w:ascii="Times New Roman" w:eastAsiaTheme="minorEastAsia" w:hAnsi="Times New Roman" w:cs="Times New Roman"/>
          <w:lang w:val="en-GB" w:eastAsia="zh-CN"/>
        </w:rPr>
        <w:t>In our understanding,</w:t>
      </w:r>
      <w:r w:rsidR="00D1506B" w:rsidRPr="008A2625">
        <w:rPr>
          <w:rFonts w:ascii="Times New Roman" w:eastAsiaTheme="minorEastAsia" w:hAnsi="Times New Roman" w:cs="Times New Roman"/>
          <w:lang w:val="en-GB" w:eastAsia="zh-CN"/>
        </w:rPr>
        <w:t xml:space="preserve"> the UE behaviours </w:t>
      </w:r>
      <w:r w:rsidR="004D30E6" w:rsidRPr="008A2625">
        <w:rPr>
          <w:rFonts w:ascii="Times New Roman" w:eastAsiaTheme="minorEastAsia" w:hAnsi="Times New Roman" w:cs="Times New Roman"/>
          <w:lang w:val="en-GB" w:eastAsia="zh-CN"/>
        </w:rPr>
        <w:t xml:space="preserve">in </w:t>
      </w:r>
      <w:r w:rsidR="00D1506B" w:rsidRPr="008A2625">
        <w:rPr>
          <w:rFonts w:ascii="Times New Roman" w:eastAsiaTheme="minorEastAsia" w:hAnsi="Times New Roman" w:cs="Times New Roman"/>
          <w:lang w:val="en-GB" w:eastAsia="zh-CN"/>
        </w:rPr>
        <w:t xml:space="preserve">static Pre-MG collision </w:t>
      </w:r>
      <w:r w:rsidR="004D30E6" w:rsidRPr="008A2625">
        <w:rPr>
          <w:rFonts w:ascii="Times New Roman" w:eastAsiaTheme="minorEastAsia" w:hAnsi="Times New Roman" w:cs="Times New Roman"/>
          <w:lang w:val="en-GB" w:eastAsia="zh-CN"/>
        </w:rPr>
        <w:t xml:space="preserve">scenario </w:t>
      </w:r>
      <w:r w:rsidR="00D1506B" w:rsidRPr="008A2625">
        <w:rPr>
          <w:rFonts w:ascii="Times New Roman" w:eastAsiaTheme="minorEastAsia" w:hAnsi="Times New Roman" w:cs="Times New Roman"/>
          <w:lang w:val="en-GB" w:eastAsia="zh-CN"/>
        </w:rPr>
        <w:t>and dynamic Pre-MG collision</w:t>
      </w:r>
      <w:r w:rsidR="004D30E6" w:rsidRPr="008A2625">
        <w:rPr>
          <w:rFonts w:ascii="Times New Roman" w:eastAsiaTheme="minorEastAsia" w:hAnsi="Times New Roman" w:cs="Times New Roman"/>
          <w:lang w:val="en-GB" w:eastAsia="zh-CN"/>
        </w:rPr>
        <w:t xml:space="preserve"> scenario</w:t>
      </w:r>
      <w:r w:rsidR="005E08BA">
        <w:rPr>
          <w:rFonts w:ascii="Times New Roman" w:eastAsiaTheme="minorEastAsia" w:hAnsi="Times New Roman" w:cs="Times New Roman"/>
          <w:lang w:val="en-GB" w:eastAsia="zh-CN"/>
        </w:rPr>
        <w:t xml:space="preserve"> are different as listed in </w:t>
      </w:r>
      <w:r w:rsidR="005E08BA" w:rsidRPr="008A2625">
        <w:rPr>
          <w:rFonts w:ascii="Times New Roman" w:eastAsiaTheme="minorEastAsia" w:hAnsi="Times New Roman" w:cs="Times New Roman"/>
          <w:lang w:val="en-GB" w:eastAsia="zh-CN"/>
        </w:rPr>
        <w:t>Table 1</w:t>
      </w:r>
      <w:r w:rsidR="00362020" w:rsidRPr="008A2625">
        <w:rPr>
          <w:rFonts w:ascii="Times New Roman" w:eastAsiaTheme="minorEastAsia" w:hAnsi="Times New Roman" w:cs="Times New Roman"/>
          <w:lang w:val="en-GB" w:eastAsia="zh-CN"/>
        </w:rPr>
        <w:t>.</w:t>
      </w:r>
      <w:r w:rsidR="008B437E" w:rsidRPr="008A2625">
        <w:rPr>
          <w:rFonts w:ascii="Times New Roman" w:eastAsiaTheme="minorEastAsia" w:hAnsi="Times New Roman" w:cs="Times New Roman"/>
          <w:lang w:val="en-GB" w:eastAsia="zh-CN"/>
        </w:rPr>
        <w:t xml:space="preserve"> Obviously, the MO2 associated with gap2 will be impacted </w:t>
      </w:r>
      <w:r w:rsidR="006E15E0" w:rsidRPr="008A2625">
        <w:rPr>
          <w:rFonts w:ascii="Times New Roman" w:eastAsiaTheme="minorEastAsia" w:hAnsi="Times New Roman" w:cs="Times New Roman"/>
          <w:lang w:val="en-GB" w:eastAsia="zh-CN"/>
        </w:rPr>
        <w:t xml:space="preserve">due to the collision with </w:t>
      </w:r>
      <w:r w:rsidR="008B437E" w:rsidRPr="008A2625">
        <w:rPr>
          <w:rFonts w:ascii="Times New Roman" w:eastAsiaTheme="minorEastAsia" w:hAnsi="Times New Roman" w:cs="Times New Roman"/>
          <w:lang w:val="en-GB" w:eastAsia="zh-CN"/>
        </w:rPr>
        <w:t xml:space="preserve">Pre-MG when it is activated in dynamic collision </w:t>
      </w:r>
      <w:r w:rsidR="007477A9" w:rsidRPr="008A2625">
        <w:rPr>
          <w:rFonts w:ascii="Times New Roman" w:eastAsiaTheme="minorEastAsia" w:hAnsi="Times New Roman" w:cs="Times New Roman"/>
          <w:lang w:val="en-GB" w:eastAsia="zh-CN"/>
        </w:rPr>
        <w:t>scenario</w:t>
      </w:r>
      <w:r w:rsidR="008B437E" w:rsidRPr="008A2625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7477A9" w:rsidRPr="008A2625">
        <w:rPr>
          <w:rFonts w:ascii="Times New Roman" w:eastAsiaTheme="minorEastAsia" w:hAnsi="Times New Roman" w:cs="Times New Roman"/>
          <w:lang w:val="en-GB" w:eastAsia="zh-CN"/>
        </w:rPr>
        <w:t>While</w:t>
      </w:r>
      <w:r w:rsidR="00AD5B40" w:rsidRPr="008A2625">
        <w:rPr>
          <w:rFonts w:ascii="Times New Roman" w:eastAsiaTheme="minorEastAsia" w:hAnsi="Times New Roman" w:cs="Times New Roman"/>
          <w:lang w:val="en-GB" w:eastAsia="zh-CN"/>
        </w:rPr>
        <w:t xml:space="preserve"> in </w:t>
      </w:r>
      <w:r w:rsidR="00FF57DE" w:rsidRPr="008A2625">
        <w:rPr>
          <w:rFonts w:ascii="Times New Roman" w:eastAsiaTheme="minorEastAsia" w:hAnsi="Times New Roman" w:cs="Times New Roman"/>
          <w:lang w:val="en-GB" w:eastAsia="zh-CN"/>
        </w:rPr>
        <w:t>static collision scenario</w:t>
      </w:r>
      <w:r w:rsidR="007477A9" w:rsidRPr="008A2625">
        <w:rPr>
          <w:rFonts w:ascii="Times New Roman" w:eastAsiaTheme="minorEastAsia" w:hAnsi="Times New Roman" w:cs="Times New Roman"/>
          <w:lang w:val="en-GB" w:eastAsia="zh-CN"/>
        </w:rPr>
        <w:t xml:space="preserve">, </w:t>
      </w:r>
      <w:r w:rsidR="002F5F97" w:rsidRPr="008A2625">
        <w:rPr>
          <w:rFonts w:ascii="Times New Roman" w:eastAsiaTheme="minorEastAsia" w:hAnsi="Times New Roman" w:cs="Times New Roman"/>
          <w:lang w:val="en-GB" w:eastAsia="zh-CN"/>
        </w:rPr>
        <w:t xml:space="preserve">the MO2 </w:t>
      </w:r>
      <w:r w:rsidR="00BB6870" w:rsidRPr="008A2625">
        <w:rPr>
          <w:rFonts w:ascii="Times New Roman" w:eastAsiaTheme="minorEastAsia" w:hAnsi="Times New Roman" w:cs="Times New Roman"/>
          <w:lang w:val="en-GB" w:eastAsia="zh-CN"/>
        </w:rPr>
        <w:t>will</w:t>
      </w:r>
      <w:r w:rsidR="007477A9" w:rsidRPr="008A2625">
        <w:rPr>
          <w:rFonts w:ascii="Times New Roman" w:eastAsiaTheme="minorEastAsia" w:hAnsi="Times New Roman" w:cs="Times New Roman"/>
          <w:lang w:val="en-GB" w:eastAsia="zh-CN"/>
        </w:rPr>
        <w:t xml:space="preserve"> not be impacted by the Pre-MG</w:t>
      </w:r>
      <w:r w:rsidR="00172A38" w:rsidRPr="008A2625">
        <w:rPr>
          <w:rFonts w:ascii="Times New Roman" w:eastAsiaTheme="minorEastAsia" w:hAnsi="Times New Roman" w:cs="Times New Roman"/>
          <w:lang w:val="en-GB" w:eastAsia="zh-CN"/>
        </w:rPr>
        <w:t xml:space="preserve"> no matter it is activated or not</w:t>
      </w:r>
      <w:r w:rsidR="007477A9" w:rsidRPr="008A2625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EE7C49" w:rsidRPr="008A2625">
        <w:rPr>
          <w:rFonts w:ascii="Times New Roman" w:eastAsiaTheme="minorEastAsia" w:hAnsi="Times New Roman" w:cs="Times New Roman"/>
          <w:lang w:val="en-GB" w:eastAsia="zh-CN"/>
        </w:rPr>
        <w:t xml:space="preserve">Thus, separate UE capabilities should be considered. </w:t>
      </w:r>
    </w:p>
    <w:p w14:paraId="00379DA6" w14:textId="31747FAD" w:rsidR="00641658" w:rsidRPr="008A2625" w:rsidRDefault="0006432C" w:rsidP="0006432C">
      <w:pPr>
        <w:jc w:val="center"/>
        <w:rPr>
          <w:rFonts w:ascii="Times New Roman" w:eastAsiaTheme="minorEastAsia" w:hAnsi="Times New Roman" w:cs="Times New Roman"/>
          <w:lang w:val="en-GB" w:eastAsia="zh-CN"/>
        </w:rPr>
      </w:pPr>
      <w:r w:rsidRPr="008A2625">
        <w:rPr>
          <w:rFonts w:ascii="Times New Roman" w:eastAsiaTheme="minorEastAsia" w:hAnsi="Times New Roman" w:cs="Times New Roman"/>
          <w:lang w:val="en-GB" w:eastAsia="zh-CN"/>
        </w:rPr>
        <w:t>Table 1, UE behaviours in case of Pre-MG collision</w:t>
      </w:r>
    </w:p>
    <w:tbl>
      <w:tblPr>
        <w:tblStyle w:val="4-1"/>
        <w:tblW w:w="0" w:type="auto"/>
        <w:tblLook w:val="04A0" w:firstRow="1" w:lastRow="0" w:firstColumn="1" w:lastColumn="0" w:noHBand="0" w:noVBand="1"/>
      </w:tblPr>
      <w:tblGrid>
        <w:gridCol w:w="2122"/>
        <w:gridCol w:w="2126"/>
        <w:gridCol w:w="2690"/>
        <w:gridCol w:w="2691"/>
      </w:tblGrid>
      <w:tr w:rsidR="00641658" w:rsidRPr="008A2625" w14:paraId="32F3971C" w14:textId="77777777" w:rsidTr="00F734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52196C2" w14:textId="77777777" w:rsidR="00641658" w:rsidRPr="008A2625" w:rsidRDefault="00641658" w:rsidP="00EF1C8D">
            <w:pPr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</w:p>
        </w:tc>
        <w:tc>
          <w:tcPr>
            <w:tcW w:w="2126" w:type="dxa"/>
          </w:tcPr>
          <w:p w14:paraId="14A152A4" w14:textId="77777777" w:rsidR="00641658" w:rsidRPr="008A2625" w:rsidRDefault="00641658" w:rsidP="00EF1C8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</w:p>
        </w:tc>
        <w:tc>
          <w:tcPr>
            <w:tcW w:w="2690" w:type="dxa"/>
          </w:tcPr>
          <w:p w14:paraId="0BEC1FF8" w14:textId="3F8FAC02" w:rsidR="00641658" w:rsidRPr="008A2625" w:rsidRDefault="00641658" w:rsidP="00EF1C8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Pre-MG</w:t>
            </w:r>
            <w:r w:rsidR="007D7F4B"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 xml:space="preserve"> associated with MO1</w:t>
            </w:r>
          </w:p>
        </w:tc>
        <w:tc>
          <w:tcPr>
            <w:tcW w:w="2691" w:type="dxa"/>
          </w:tcPr>
          <w:p w14:paraId="7C931E05" w14:textId="548ED2A6" w:rsidR="00641658" w:rsidRPr="008A2625" w:rsidRDefault="0006432C" w:rsidP="00EF1C8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G</w:t>
            </w:r>
            <w:r w:rsidR="00641658"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ap</w:t>
            </w: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2</w:t>
            </w:r>
            <w:r w:rsidR="007D7F4B"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 xml:space="preserve"> associated with MO2</w:t>
            </w:r>
          </w:p>
        </w:tc>
      </w:tr>
      <w:tr w:rsidR="00641658" w:rsidRPr="008A2625" w14:paraId="4BC3311F" w14:textId="77777777" w:rsidTr="00F734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 w:val="restart"/>
          </w:tcPr>
          <w:p w14:paraId="45F8D939" w14:textId="719D3FC6" w:rsidR="00641658" w:rsidRPr="008A2625" w:rsidRDefault="00641658" w:rsidP="00EF1C8D">
            <w:pPr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1)</w:t>
            </w:r>
            <w:r w:rsidR="00312902"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 xml:space="preserve"> Collision between</w:t>
            </w: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 xml:space="preserve"> Pre-MG with lower priority</w:t>
            </w:r>
            <w:r w:rsidR="00312902"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 xml:space="preserve"> and gap 2</w:t>
            </w:r>
            <w:r w:rsidR="00D1506B"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 xml:space="preserve"> (static)</w:t>
            </w:r>
          </w:p>
        </w:tc>
        <w:tc>
          <w:tcPr>
            <w:tcW w:w="2126" w:type="dxa"/>
          </w:tcPr>
          <w:p w14:paraId="76B2478E" w14:textId="699BCB6E" w:rsidR="00641658" w:rsidRPr="008A2625" w:rsidRDefault="00641658" w:rsidP="00EF1C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(1a) activated Pre-MG</w:t>
            </w:r>
          </w:p>
        </w:tc>
        <w:tc>
          <w:tcPr>
            <w:tcW w:w="2690" w:type="dxa"/>
          </w:tcPr>
          <w:p w14:paraId="30700959" w14:textId="32142ECA" w:rsidR="00641658" w:rsidRPr="008A2625" w:rsidRDefault="00F73476" w:rsidP="00EF1C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The colliding Pre-MG occasion will be dropped and the associated MO</w:t>
            </w:r>
            <w:r w:rsidR="007D7F4B"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1</w:t>
            </w: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 xml:space="preserve"> can only be measured within the non-dropped Pre-MG occasions</w:t>
            </w:r>
            <w:r w:rsidR="00E95422"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.</w:t>
            </w:r>
          </w:p>
        </w:tc>
        <w:tc>
          <w:tcPr>
            <w:tcW w:w="2691" w:type="dxa"/>
          </w:tcPr>
          <w:p w14:paraId="5523716C" w14:textId="57C8BD5B" w:rsidR="00641658" w:rsidRPr="008A2625" w:rsidRDefault="00FD44F7" w:rsidP="00EF1C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Not impacted by the Pre-MG.</w:t>
            </w:r>
          </w:p>
        </w:tc>
      </w:tr>
      <w:tr w:rsidR="00641658" w:rsidRPr="008A2625" w14:paraId="314BB1D2" w14:textId="77777777" w:rsidTr="00F734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/>
          </w:tcPr>
          <w:p w14:paraId="1A4059E4" w14:textId="77777777" w:rsidR="00641658" w:rsidRPr="008A2625" w:rsidRDefault="00641658" w:rsidP="00EF1C8D">
            <w:pPr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</w:p>
        </w:tc>
        <w:tc>
          <w:tcPr>
            <w:tcW w:w="2126" w:type="dxa"/>
          </w:tcPr>
          <w:p w14:paraId="31C53B53" w14:textId="71C78DF7" w:rsidR="00641658" w:rsidRPr="008A2625" w:rsidRDefault="00641658" w:rsidP="00EF1C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(1b) deactivated Pre-MG</w:t>
            </w:r>
          </w:p>
        </w:tc>
        <w:tc>
          <w:tcPr>
            <w:tcW w:w="2690" w:type="dxa"/>
          </w:tcPr>
          <w:p w14:paraId="76819B2B" w14:textId="644BE0BC" w:rsidR="00641658" w:rsidRPr="008A2625" w:rsidRDefault="007D7F4B" w:rsidP="00EF1C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T</w:t>
            </w:r>
            <w:r w:rsidR="00A726EC"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he associated MO</w:t>
            </w: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1</w:t>
            </w:r>
            <w:r w:rsidR="00A726EC"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 xml:space="preserve"> should be measured outside gap</w:t>
            </w:r>
          </w:p>
        </w:tc>
        <w:tc>
          <w:tcPr>
            <w:tcW w:w="2691" w:type="dxa"/>
          </w:tcPr>
          <w:p w14:paraId="652AAD6A" w14:textId="6F48E230" w:rsidR="00641658" w:rsidRPr="008A2625" w:rsidRDefault="00FD44F7" w:rsidP="00EF1C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Not impacted by the Pre-MG.</w:t>
            </w:r>
          </w:p>
        </w:tc>
      </w:tr>
      <w:tr w:rsidR="00641658" w:rsidRPr="008A2625" w14:paraId="154BE4DA" w14:textId="77777777" w:rsidTr="00F734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 w:val="restart"/>
          </w:tcPr>
          <w:p w14:paraId="3FF197DC" w14:textId="4CFFA71E" w:rsidR="00641658" w:rsidRPr="008A2625" w:rsidRDefault="00312902" w:rsidP="00EF1C8D">
            <w:pPr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2) Collision between Pre-MG with higher priority and gap 2 (dynamic)</w:t>
            </w:r>
          </w:p>
        </w:tc>
        <w:tc>
          <w:tcPr>
            <w:tcW w:w="2126" w:type="dxa"/>
          </w:tcPr>
          <w:p w14:paraId="325BB335" w14:textId="634F33C2" w:rsidR="00641658" w:rsidRPr="008A2625" w:rsidRDefault="00641658" w:rsidP="00EF1C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(2a) activated Pre-MG</w:t>
            </w:r>
          </w:p>
        </w:tc>
        <w:tc>
          <w:tcPr>
            <w:tcW w:w="2690" w:type="dxa"/>
          </w:tcPr>
          <w:p w14:paraId="02F6BB65" w14:textId="4B53D06D" w:rsidR="00641658" w:rsidRPr="008A2625" w:rsidRDefault="00FD44F7" w:rsidP="00EF1C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The colliding Pre-MG occasion will not be dropped and the associated MO</w:t>
            </w:r>
            <w:r w:rsidR="007D7F4B"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1</w:t>
            </w: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 xml:space="preserve"> can be measured within the Pre-MG occasions.</w:t>
            </w:r>
          </w:p>
        </w:tc>
        <w:tc>
          <w:tcPr>
            <w:tcW w:w="2691" w:type="dxa"/>
          </w:tcPr>
          <w:p w14:paraId="4E7FBB93" w14:textId="7625FFCA" w:rsidR="00641658" w:rsidRPr="008A2625" w:rsidRDefault="0006432C" w:rsidP="00EF1C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The gap2 occasions colliding with Pre-MG should be dropped and the MO2 instances within such gap2 occasions cannot be measured.</w:t>
            </w:r>
          </w:p>
        </w:tc>
      </w:tr>
      <w:tr w:rsidR="00641658" w:rsidRPr="008A2625" w14:paraId="42596BF5" w14:textId="77777777" w:rsidTr="00F734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/>
          </w:tcPr>
          <w:p w14:paraId="1B973FA3" w14:textId="77777777" w:rsidR="00641658" w:rsidRPr="008A2625" w:rsidRDefault="00641658" w:rsidP="00EF1C8D">
            <w:pPr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</w:p>
        </w:tc>
        <w:tc>
          <w:tcPr>
            <w:tcW w:w="2126" w:type="dxa"/>
          </w:tcPr>
          <w:p w14:paraId="14710BC9" w14:textId="04340155" w:rsidR="00641658" w:rsidRPr="008A2625" w:rsidRDefault="00641658" w:rsidP="00EF1C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(2b) deactivated Pre-MG</w:t>
            </w:r>
          </w:p>
        </w:tc>
        <w:tc>
          <w:tcPr>
            <w:tcW w:w="2690" w:type="dxa"/>
          </w:tcPr>
          <w:p w14:paraId="4FDDE101" w14:textId="1E925F21" w:rsidR="00641658" w:rsidRPr="008A2625" w:rsidRDefault="000E77D7" w:rsidP="00EF1C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The associated MO1 should be measured outside gap.</w:t>
            </w:r>
          </w:p>
        </w:tc>
        <w:tc>
          <w:tcPr>
            <w:tcW w:w="2691" w:type="dxa"/>
          </w:tcPr>
          <w:p w14:paraId="0E0DCC0B" w14:textId="2B47070A" w:rsidR="00641658" w:rsidRPr="008A2625" w:rsidRDefault="0006432C" w:rsidP="00EF1C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</w:pPr>
            <w:r w:rsidRPr="008A2625">
              <w:rPr>
                <w:rFonts w:ascii="Times New Roman" w:eastAsiaTheme="minorEastAsia" w:hAnsi="Times New Roman" w:cs="Times New Roman"/>
                <w:sz w:val="16"/>
                <w:szCs w:val="18"/>
                <w:lang w:val="en-GB" w:eastAsia="zh-CN"/>
              </w:rPr>
              <w:t>Not impacted by the Pre-MG.</w:t>
            </w:r>
          </w:p>
        </w:tc>
      </w:tr>
    </w:tbl>
    <w:p w14:paraId="75F60DEE" w14:textId="5A982DC3" w:rsidR="00B349E3" w:rsidRPr="008A2625" w:rsidRDefault="00D77E55" w:rsidP="00EF1C8D">
      <w:pPr>
        <w:rPr>
          <w:rFonts w:ascii="Times New Roman" w:eastAsiaTheme="minorEastAsia" w:hAnsi="Times New Roman" w:cs="Times New Roman"/>
          <w:b/>
          <w:strike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Proposal-</w:t>
      </w:r>
      <w:r w:rsidR="00E17A7B">
        <w:rPr>
          <w:rFonts w:ascii="Times New Roman" w:eastAsiaTheme="minorEastAsia" w:hAnsi="Times New Roman" w:cs="Times New Roman"/>
          <w:b/>
          <w:lang w:val="en-GB" w:eastAsia="zh-CN"/>
        </w:rPr>
        <w:t>5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:</w:t>
      </w:r>
      <w:r w:rsidR="00B349E3" w:rsidRPr="008A2625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A10FD2" w:rsidRPr="008A2625">
        <w:rPr>
          <w:rFonts w:ascii="Times New Roman" w:eastAsiaTheme="minorEastAsia" w:hAnsi="Times New Roman" w:cs="Times New Roman"/>
          <w:b/>
          <w:lang w:val="en-GB" w:eastAsia="zh-CN"/>
        </w:rPr>
        <w:t xml:space="preserve">Define separate </w:t>
      </w:r>
      <w:r w:rsidR="00B349E3" w:rsidRPr="008A2625">
        <w:rPr>
          <w:rFonts w:ascii="Times New Roman" w:eastAsia="PMingLiU" w:hAnsi="Times New Roman" w:cs="Times New Roman"/>
          <w:b/>
          <w:szCs w:val="20"/>
          <w:lang w:eastAsia="zh-TW"/>
        </w:rPr>
        <w:t>UE capabilit</w:t>
      </w:r>
      <w:r w:rsidR="004B69ED" w:rsidRPr="008A2625">
        <w:rPr>
          <w:rFonts w:ascii="Times New Roman" w:eastAsia="PMingLiU" w:hAnsi="Times New Roman" w:cs="Times New Roman"/>
          <w:b/>
          <w:szCs w:val="20"/>
          <w:lang w:eastAsia="zh-TW"/>
        </w:rPr>
        <w:t>ies</w:t>
      </w:r>
      <w:r w:rsidR="00A10FD2" w:rsidRPr="008A2625">
        <w:rPr>
          <w:rFonts w:ascii="Times New Roman" w:eastAsia="PMingLiU" w:hAnsi="Times New Roman" w:cs="Times New Roman"/>
          <w:b/>
          <w:szCs w:val="20"/>
          <w:lang w:eastAsia="zh-TW"/>
        </w:rPr>
        <w:t xml:space="preserve"> for static Pre-MG collision scenario and dynamic Pre-MG collision scenario.</w:t>
      </w:r>
    </w:p>
    <w:p w14:paraId="44D63244" w14:textId="21C84FA2" w:rsidR="007D20D2" w:rsidRPr="008A2625" w:rsidRDefault="007D20D2" w:rsidP="007D20D2">
      <w:pPr>
        <w:pStyle w:val="1"/>
        <w:rPr>
          <w:rFonts w:ascii="Times New Roman" w:hAnsi="Times New Roman"/>
        </w:rPr>
      </w:pPr>
      <w:r w:rsidRPr="008A2625">
        <w:rPr>
          <w:rFonts w:ascii="Times New Roman" w:hAnsi="Times New Roman"/>
        </w:rPr>
        <w:t>3</w:t>
      </w:r>
      <w:r w:rsidRPr="008A2625">
        <w:rPr>
          <w:rFonts w:ascii="Times New Roman" w:hAnsi="Times New Roman"/>
        </w:rPr>
        <w:tab/>
        <w:t>Conclusion</w:t>
      </w:r>
    </w:p>
    <w:p w14:paraId="7B199A7E" w14:textId="4695F330" w:rsidR="00AA1809" w:rsidRPr="008A2625" w:rsidRDefault="00B6366E" w:rsidP="007D20D2">
      <w:pPr>
        <w:rPr>
          <w:rFonts w:ascii="Times New Roman" w:hAnsi="Times New Roman" w:cs="Times New Roman"/>
          <w:lang w:val="en-GB"/>
        </w:rPr>
      </w:pPr>
      <w:r w:rsidRPr="008A2625">
        <w:rPr>
          <w:rFonts w:ascii="Times New Roman" w:hAnsi="Times New Roman" w:cs="Times New Roman"/>
          <w:lang w:val="en-GB"/>
        </w:rPr>
        <w:t xml:space="preserve">This contribution discussed the </w:t>
      </w:r>
      <w:r w:rsidR="00E44AD4" w:rsidRPr="008A2625">
        <w:rPr>
          <w:rFonts w:ascii="Times New Roman" w:hAnsi="Times New Roman" w:cs="Times New Roman"/>
          <w:lang w:val="en-GB"/>
        </w:rPr>
        <w:t xml:space="preserve">requirements for case 1: Pre-MG </w:t>
      </w:r>
      <w:r w:rsidR="0096054E">
        <w:rPr>
          <w:rFonts w:ascii="Times New Roman" w:hAnsi="Times New Roman" w:cs="Times New Roman"/>
          <w:lang w:val="en-GB"/>
        </w:rPr>
        <w:t>and</w:t>
      </w:r>
      <w:r w:rsidR="00E44AD4" w:rsidRPr="008A2625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E44AD4" w:rsidRPr="008A2625">
        <w:rPr>
          <w:rFonts w:ascii="Times New Roman" w:hAnsi="Times New Roman" w:cs="Times New Roman"/>
          <w:lang w:val="en-GB"/>
        </w:rPr>
        <w:t>conMG</w:t>
      </w:r>
      <w:proofErr w:type="spellEnd"/>
      <w:r w:rsidR="00AA1809" w:rsidRPr="008A2625">
        <w:rPr>
          <w:rFonts w:ascii="Times New Roman" w:hAnsi="Times New Roman" w:cs="Times New Roman"/>
          <w:lang w:val="en-GB"/>
        </w:rPr>
        <w:t xml:space="preserve">, and gave the following proposals. </w:t>
      </w:r>
      <w:r w:rsidR="00474B1A" w:rsidRPr="008A2625">
        <w:rPr>
          <w:rFonts w:ascii="Times New Roman" w:hAnsi="Times New Roman" w:cs="Times New Roman"/>
          <w:lang w:val="en-GB"/>
        </w:rPr>
        <w:t xml:space="preserve"> </w:t>
      </w:r>
    </w:p>
    <w:p w14:paraId="36A93F65" w14:textId="688F5731" w:rsidR="00B60285" w:rsidRPr="00F35118" w:rsidRDefault="00F35118" w:rsidP="00734758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Observation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 xml:space="preserve">-1: </w:t>
      </w:r>
      <w:r>
        <w:rPr>
          <w:rFonts w:ascii="Times New Roman" w:eastAsiaTheme="minorEastAsia" w:hAnsi="Times New Roman" w:cs="Times New Roman"/>
          <w:b/>
          <w:lang w:val="en-GB" w:eastAsia="zh-CN"/>
        </w:rPr>
        <w:t>When the first part of Pre-MG (de)activation procedure (the delay for corresponding trigger event, e.g. BWP switch) is overlapped with one of the concurrent gap occasions, the existing UE behaviour could be reused.</w:t>
      </w:r>
    </w:p>
    <w:p w14:paraId="7B3DFD9F" w14:textId="7AC9E2E1" w:rsidR="00430BE5" w:rsidRDefault="00430BE5" w:rsidP="00734758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 xml:space="preserve">Proposal-1: </w:t>
      </w:r>
      <w:r w:rsidR="00537646">
        <w:rPr>
          <w:rFonts w:ascii="Times New Roman" w:eastAsiaTheme="minorEastAsia" w:hAnsi="Times New Roman" w:cs="Times New Roman"/>
          <w:b/>
          <w:lang w:val="en-GB" w:eastAsia="zh-CN"/>
        </w:rPr>
        <w:t xml:space="preserve">The collision between </w:t>
      </w:r>
      <w:r w:rsidRPr="000B20F4">
        <w:rPr>
          <w:rFonts w:ascii="Times New Roman" w:eastAsiaTheme="minorEastAsia" w:hAnsi="Times New Roman" w:cs="Times New Roman"/>
          <w:b/>
          <w:lang w:val="en-GB" w:eastAsia="zh-CN"/>
        </w:rPr>
        <w:t>Pre-MG (de)activation procedur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e and another concurrent gap </w:t>
      </w:r>
      <w:r w:rsidR="00537646">
        <w:rPr>
          <w:rFonts w:ascii="Times New Roman" w:eastAsiaTheme="minorEastAsia" w:hAnsi="Times New Roman" w:cs="Times New Roman"/>
          <w:b/>
          <w:lang w:val="en-GB" w:eastAsia="zh-CN"/>
        </w:rPr>
        <w:t>is defined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when the concurrent gap occasion is overlapped with 5ms time margin of </w:t>
      </w:r>
      <w:r w:rsidRPr="000B20F4">
        <w:rPr>
          <w:rFonts w:ascii="Times New Roman" w:eastAsiaTheme="minorEastAsia" w:hAnsi="Times New Roman" w:cs="Times New Roman"/>
          <w:b/>
          <w:lang w:val="en-GB" w:eastAsia="zh-CN"/>
        </w:rPr>
        <w:t>Pre-MG (de)activation procedur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e, and the distance of first complete occasion of Pre-MG and the end of </w:t>
      </w:r>
      <w:r w:rsidRPr="000B20F4">
        <w:rPr>
          <w:rFonts w:ascii="Times New Roman" w:eastAsiaTheme="minorEastAsia" w:hAnsi="Times New Roman" w:cs="Times New Roman"/>
          <w:b/>
          <w:lang w:val="en-GB" w:eastAsia="zh-CN"/>
        </w:rPr>
        <w:t>Pre-MG (de)activation procedur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e is smaller than X 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ms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>. FFS: the value of X.</w:t>
      </w:r>
    </w:p>
    <w:p w14:paraId="3C6C76D8" w14:textId="3C428738" w:rsidR="001E2557" w:rsidRPr="001E2557" w:rsidRDefault="001E2557" w:rsidP="00734758">
      <w:pPr>
        <w:rPr>
          <w:rFonts w:ascii="Times New Roman" w:eastAsiaTheme="minorEastAsia" w:hAnsi="Times New Roman" w:cs="Times New Roman"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Proposal-</w:t>
      </w:r>
      <w:r>
        <w:rPr>
          <w:rFonts w:ascii="Times New Roman" w:eastAsiaTheme="minorEastAsia" w:hAnsi="Times New Roman" w:cs="Times New Roman"/>
          <w:b/>
          <w:lang w:val="en-GB" w:eastAsia="zh-CN"/>
        </w:rPr>
        <w:t>2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In case of collision between </w:t>
      </w:r>
      <w:r w:rsidRPr="000B20F4">
        <w:rPr>
          <w:rFonts w:ascii="Times New Roman" w:eastAsiaTheme="minorEastAsia" w:hAnsi="Times New Roman" w:cs="Times New Roman"/>
          <w:b/>
          <w:lang w:val="en-GB" w:eastAsia="zh-CN"/>
        </w:rPr>
        <w:t>Pre-MG (de)activation procedur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e and another concurrent gap as defined in proposal-1, UE should extend the </w:t>
      </w:r>
      <w:r w:rsidRPr="000E2FB4">
        <w:rPr>
          <w:rFonts w:ascii="Times New Roman" w:eastAsiaTheme="minorEastAsia" w:hAnsi="Times New Roman" w:cs="Times New Roman"/>
          <w:b/>
          <w:lang w:val="en-GB" w:eastAsia="zh-CN"/>
        </w:rPr>
        <w:t>(de)activation of Pre-MG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procedure. </w:t>
      </w:r>
    </w:p>
    <w:p w14:paraId="31938693" w14:textId="77777777" w:rsidR="00734758" w:rsidRPr="008A2625" w:rsidRDefault="00734758" w:rsidP="00734758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Proposal-3a: For</w:t>
      </w:r>
      <w:r w:rsidRPr="008A2625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simultaneous Pre-MGs activation/deactivation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triggered by the same event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, the existing Pre-MG (de)activation delay requirements could be reused.</w:t>
      </w:r>
    </w:p>
    <w:p w14:paraId="7B095F22" w14:textId="34B368D0" w:rsidR="00734758" w:rsidRPr="00734758" w:rsidRDefault="00734758" w:rsidP="00734758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Proposal-3b: For</w:t>
      </w:r>
      <w:r w:rsidRPr="008A2625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simultaneous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Pre-MGs activation/deactivation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triggered by different events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, the (de)activation delay requirements for the first Pre-MG should be extended.</w:t>
      </w:r>
    </w:p>
    <w:p w14:paraId="373481D7" w14:textId="047B77E0" w:rsidR="00734758" w:rsidRPr="00734758" w:rsidRDefault="00734758" w:rsidP="001B4E02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 xml:space="preserve">Proposal-4: Not </w:t>
      </w:r>
      <w:r>
        <w:rPr>
          <w:rFonts w:ascii="Times New Roman" w:eastAsiaTheme="minorEastAsia" w:hAnsi="Times New Roman" w:cs="Times New Roman"/>
          <w:b/>
          <w:lang w:val="en-GB" w:eastAsia="zh-CN"/>
        </w:rPr>
        <w:t>consider deactivated Pre-MG in a collision</w:t>
      </w:r>
      <w:r>
        <w:rPr>
          <w:rFonts w:ascii="Times New Roman" w:eastAsiaTheme="minorEastAsia" w:hAnsi="Times New Roman" w:cs="Times New Roman" w:hint="eastAsia"/>
          <w:b/>
          <w:lang w:val="en-GB" w:eastAsia="zh-CN"/>
        </w:rPr>
        <w:t>.</w:t>
      </w:r>
    </w:p>
    <w:p w14:paraId="5FE42384" w14:textId="7C462167" w:rsidR="005D3D0C" w:rsidRPr="008A2625" w:rsidRDefault="005D3D0C" w:rsidP="001B4E02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>Proposal-</w:t>
      </w:r>
      <w:r w:rsidR="001A4240">
        <w:rPr>
          <w:rFonts w:ascii="Times New Roman" w:eastAsiaTheme="minorEastAsia" w:hAnsi="Times New Roman" w:cs="Times New Roman"/>
          <w:b/>
          <w:lang w:val="en-GB" w:eastAsia="zh-CN"/>
        </w:rPr>
        <w:t>5</w:t>
      </w:r>
      <w:r w:rsidRPr="008A2625">
        <w:rPr>
          <w:rFonts w:ascii="Times New Roman" w:eastAsiaTheme="minorEastAsia" w:hAnsi="Times New Roman" w:cs="Times New Roman"/>
          <w:b/>
          <w:lang w:val="en-GB" w:eastAsia="zh-CN"/>
        </w:rPr>
        <w:t xml:space="preserve">: Define separate </w:t>
      </w:r>
      <w:r w:rsidRPr="008A2625">
        <w:rPr>
          <w:rFonts w:ascii="Times New Roman" w:eastAsia="PMingLiU" w:hAnsi="Times New Roman" w:cs="Times New Roman"/>
          <w:b/>
          <w:szCs w:val="20"/>
          <w:lang w:eastAsia="zh-TW"/>
        </w:rPr>
        <w:t>UE capabilities for static Pre-MG collision scenario and dynamic Pre-MG collision scenario.</w:t>
      </w:r>
    </w:p>
    <w:p w14:paraId="69FA4E29" w14:textId="1F085021" w:rsidR="007D20D2" w:rsidRPr="008A2625" w:rsidRDefault="007D20D2" w:rsidP="007D20D2">
      <w:pPr>
        <w:pStyle w:val="1"/>
        <w:rPr>
          <w:rFonts w:ascii="Times New Roman" w:hAnsi="Times New Roman"/>
        </w:rPr>
      </w:pPr>
      <w:r w:rsidRPr="008A2625">
        <w:rPr>
          <w:rFonts w:ascii="Times New Roman" w:hAnsi="Times New Roman"/>
        </w:rPr>
        <w:t>4</w:t>
      </w:r>
      <w:r w:rsidRPr="008A2625">
        <w:rPr>
          <w:rFonts w:ascii="Times New Roman" w:hAnsi="Times New Roman"/>
        </w:rPr>
        <w:tab/>
        <w:t>Reference</w:t>
      </w:r>
    </w:p>
    <w:p w14:paraId="03192C2C" w14:textId="0BDB8642" w:rsidR="0014147A" w:rsidRPr="008A2625" w:rsidRDefault="003D591A" w:rsidP="00455C0C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8A2625">
        <w:rPr>
          <w:rFonts w:ascii="Times New Roman" w:hAnsi="Times New Roman" w:cs="Times New Roman"/>
        </w:rPr>
        <w:t>R4-2</w:t>
      </w:r>
      <w:r w:rsidR="00614EC6">
        <w:rPr>
          <w:rFonts w:ascii="Times New Roman" w:hAnsi="Times New Roman" w:cs="Times New Roman"/>
        </w:rPr>
        <w:t>3031</w:t>
      </w:r>
      <w:r w:rsidR="00455C0C" w:rsidRPr="008A2625">
        <w:rPr>
          <w:rFonts w:ascii="Times New Roman" w:hAnsi="Times New Roman" w:cs="Times New Roman"/>
        </w:rPr>
        <w:t>9</w:t>
      </w:r>
      <w:r w:rsidR="00614EC6">
        <w:rPr>
          <w:rFonts w:ascii="Times New Roman" w:hAnsi="Times New Roman" w:cs="Times New Roman"/>
        </w:rPr>
        <w:t>7</w:t>
      </w:r>
      <w:r w:rsidR="0014147A" w:rsidRPr="008A2625">
        <w:rPr>
          <w:rFonts w:ascii="Times New Roman" w:hAnsi="Times New Roman" w:cs="Times New Roman"/>
        </w:rPr>
        <w:t xml:space="preserve">, </w:t>
      </w:r>
      <w:r w:rsidR="00A020DB" w:rsidRPr="00A020DB">
        <w:rPr>
          <w:rFonts w:ascii="Times New Roman" w:hAnsi="Times New Roman" w:cs="Times New Roman"/>
        </w:rPr>
        <w:t>WF on Rel-18 NR MG enhancements</w:t>
      </w:r>
      <w:r w:rsidR="00FC10ED">
        <w:rPr>
          <w:rFonts w:ascii="Times New Roman" w:hAnsi="Times New Roman" w:cs="Times New Roman"/>
        </w:rPr>
        <w:t>,</w:t>
      </w:r>
      <w:r w:rsidR="00455C0C" w:rsidRPr="008A2625">
        <w:rPr>
          <w:rFonts w:ascii="Times New Roman" w:hAnsi="Times New Roman" w:cs="Times New Roman"/>
        </w:rPr>
        <w:t xml:space="preserve"> </w:t>
      </w:r>
      <w:r w:rsidR="006E57D3" w:rsidRPr="008A2625">
        <w:rPr>
          <w:rFonts w:ascii="Times New Roman" w:hAnsi="Times New Roman" w:cs="Times New Roman"/>
        </w:rPr>
        <w:t>MediaTek Inc</w:t>
      </w:r>
    </w:p>
    <w:p w14:paraId="247CFCC8" w14:textId="0F246A92" w:rsidR="007D20D2" w:rsidRPr="008A2625" w:rsidRDefault="007D20D2" w:rsidP="007D20D2">
      <w:pPr>
        <w:rPr>
          <w:rFonts w:ascii="Times New Roman" w:eastAsiaTheme="minorEastAsia" w:hAnsi="Times New Roman" w:cs="Times New Roman"/>
          <w:lang w:eastAsia="zh-CN"/>
        </w:rPr>
      </w:pPr>
    </w:p>
    <w:sectPr w:rsidR="007D20D2" w:rsidRPr="008A2625" w:rsidSect="00973137">
      <w:headerReference w:type="even" r:id="rId18"/>
      <w:footerReference w:type="default" r:id="rId1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4CB90F" w14:textId="77777777" w:rsidR="00CA0B5F" w:rsidRDefault="00CA0B5F" w:rsidP="00973137">
      <w:pPr>
        <w:spacing w:after="0" w:line="240" w:lineRule="auto"/>
      </w:pPr>
      <w:r>
        <w:separator/>
      </w:r>
    </w:p>
  </w:endnote>
  <w:endnote w:type="continuationSeparator" w:id="0">
    <w:p w14:paraId="51131C7D" w14:textId="77777777" w:rsidR="00CA0B5F" w:rsidRDefault="00CA0B5F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7D7F4B" w:rsidRDefault="007D7F4B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1C5E98" w14:textId="77777777" w:rsidR="00CA0B5F" w:rsidRDefault="00CA0B5F" w:rsidP="00973137">
      <w:pPr>
        <w:spacing w:after="0" w:line="240" w:lineRule="auto"/>
      </w:pPr>
      <w:r>
        <w:separator/>
      </w:r>
    </w:p>
  </w:footnote>
  <w:footnote w:type="continuationSeparator" w:id="0">
    <w:p w14:paraId="0477A3D0" w14:textId="77777777" w:rsidR="00CA0B5F" w:rsidRDefault="00CA0B5F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7D7F4B" w:rsidRDefault="007D7F4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D7BAD"/>
    <w:multiLevelType w:val="hybridMultilevel"/>
    <w:tmpl w:val="C3703988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1A4A4A84"/>
    <w:multiLevelType w:val="hybridMultilevel"/>
    <w:tmpl w:val="C8E6CBF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4FC0B06"/>
    <w:multiLevelType w:val="hybridMultilevel"/>
    <w:tmpl w:val="1EE0FC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84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94A692B"/>
    <w:multiLevelType w:val="hybridMultilevel"/>
    <w:tmpl w:val="B4A81C3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C3B2607"/>
    <w:multiLevelType w:val="hybridMultilevel"/>
    <w:tmpl w:val="42BA4E9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CDB434A"/>
    <w:multiLevelType w:val="hybridMultilevel"/>
    <w:tmpl w:val="49686AB8"/>
    <w:lvl w:ilvl="0" w:tplc="DD56BEB8">
      <w:start w:val="2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 w15:restartNumberingAfterBreak="0">
    <w:nsid w:val="58B73482"/>
    <w:multiLevelType w:val="hybridMultilevel"/>
    <w:tmpl w:val="428ECE6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D332E4E"/>
    <w:multiLevelType w:val="hybridMultilevel"/>
    <w:tmpl w:val="2E70D8A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E302FAD"/>
    <w:multiLevelType w:val="hybridMultilevel"/>
    <w:tmpl w:val="86E0D91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456D79"/>
    <w:multiLevelType w:val="hybridMultilevel"/>
    <w:tmpl w:val="6E0E8FC4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3FA16B0"/>
    <w:multiLevelType w:val="hybridMultilevel"/>
    <w:tmpl w:val="23F61FD6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DD56BEB8">
      <w:start w:val="2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8" w15:restartNumberingAfterBreak="0">
    <w:nsid w:val="7A9E5428"/>
    <w:multiLevelType w:val="hybridMultilevel"/>
    <w:tmpl w:val="754A31DE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E9443B4"/>
    <w:multiLevelType w:val="multilevel"/>
    <w:tmpl w:val="03005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2"/>
  </w:num>
  <w:num w:numId="2">
    <w:abstractNumId w:val="11"/>
  </w:num>
  <w:num w:numId="3">
    <w:abstractNumId w:val="2"/>
  </w:num>
  <w:num w:numId="4">
    <w:abstractNumId w:val="10"/>
  </w:num>
  <w:num w:numId="5">
    <w:abstractNumId w:val="8"/>
  </w:num>
  <w:num w:numId="6">
    <w:abstractNumId w:val="26"/>
  </w:num>
  <w:num w:numId="7">
    <w:abstractNumId w:val="0"/>
  </w:num>
  <w:num w:numId="8">
    <w:abstractNumId w:val="35"/>
  </w:num>
  <w:num w:numId="9">
    <w:abstractNumId w:val="18"/>
  </w:num>
  <w:num w:numId="10">
    <w:abstractNumId w:val="13"/>
  </w:num>
  <w:num w:numId="11">
    <w:abstractNumId w:val="22"/>
  </w:num>
  <w:num w:numId="12">
    <w:abstractNumId w:val="23"/>
  </w:num>
  <w:num w:numId="13">
    <w:abstractNumId w:val="6"/>
  </w:num>
  <w:num w:numId="14">
    <w:abstractNumId w:val="1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8"/>
  </w:num>
  <w:num w:numId="18">
    <w:abstractNumId w:val="15"/>
  </w:num>
  <w:num w:numId="19">
    <w:abstractNumId w:val="3"/>
  </w:num>
  <w:num w:numId="20">
    <w:abstractNumId w:val="12"/>
  </w:num>
  <w:num w:numId="21">
    <w:abstractNumId w:val="36"/>
  </w:num>
  <w:num w:numId="22">
    <w:abstractNumId w:val="7"/>
  </w:num>
  <w:num w:numId="23">
    <w:abstractNumId w:val="17"/>
  </w:num>
  <w:num w:numId="24">
    <w:abstractNumId w:val="31"/>
  </w:num>
  <w:num w:numId="25">
    <w:abstractNumId w:val="19"/>
  </w:num>
  <w:num w:numId="26">
    <w:abstractNumId w:val="33"/>
  </w:num>
  <w:num w:numId="27">
    <w:abstractNumId w:val="30"/>
  </w:num>
  <w:num w:numId="28">
    <w:abstractNumId w:val="14"/>
  </w:num>
  <w:num w:numId="29">
    <w:abstractNumId w:val="20"/>
  </w:num>
  <w:num w:numId="30">
    <w:abstractNumId w:val="38"/>
  </w:num>
  <w:num w:numId="31">
    <w:abstractNumId w:val="34"/>
  </w:num>
  <w:num w:numId="32">
    <w:abstractNumId w:val="21"/>
  </w:num>
  <w:num w:numId="33">
    <w:abstractNumId w:val="4"/>
  </w:num>
  <w:num w:numId="34">
    <w:abstractNumId w:val="29"/>
  </w:num>
  <w:num w:numId="35">
    <w:abstractNumId w:val="16"/>
  </w:num>
  <w:num w:numId="36">
    <w:abstractNumId w:val="37"/>
  </w:num>
  <w:num w:numId="37">
    <w:abstractNumId w:val="25"/>
  </w:num>
  <w:num w:numId="38">
    <w:abstractNumId w:val="39"/>
  </w:num>
  <w:num w:numId="39">
    <w:abstractNumId w:val="9"/>
  </w:num>
  <w:num w:numId="40">
    <w:abstractNumId w:val="5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4BBF"/>
    <w:rsid w:val="0000564C"/>
    <w:rsid w:val="00006446"/>
    <w:rsid w:val="00006896"/>
    <w:rsid w:val="00007B69"/>
    <w:rsid w:val="00007CDC"/>
    <w:rsid w:val="000108B8"/>
    <w:rsid w:val="000119DC"/>
    <w:rsid w:val="00011B28"/>
    <w:rsid w:val="00012A02"/>
    <w:rsid w:val="00012D1B"/>
    <w:rsid w:val="00012F2A"/>
    <w:rsid w:val="00013DC0"/>
    <w:rsid w:val="00014C87"/>
    <w:rsid w:val="00015D15"/>
    <w:rsid w:val="00017A58"/>
    <w:rsid w:val="00020CAC"/>
    <w:rsid w:val="00020E35"/>
    <w:rsid w:val="000216A3"/>
    <w:rsid w:val="00025264"/>
    <w:rsid w:val="0002564D"/>
    <w:rsid w:val="00025ECA"/>
    <w:rsid w:val="000260A0"/>
    <w:rsid w:val="000314EE"/>
    <w:rsid w:val="000318FF"/>
    <w:rsid w:val="00031A80"/>
    <w:rsid w:val="000325B8"/>
    <w:rsid w:val="00034C15"/>
    <w:rsid w:val="00036ABA"/>
    <w:rsid w:val="00036BA1"/>
    <w:rsid w:val="00036D55"/>
    <w:rsid w:val="00037AEA"/>
    <w:rsid w:val="00040814"/>
    <w:rsid w:val="0004085E"/>
    <w:rsid w:val="00040A36"/>
    <w:rsid w:val="00041E6B"/>
    <w:rsid w:val="000422E2"/>
    <w:rsid w:val="000424B8"/>
    <w:rsid w:val="00042F22"/>
    <w:rsid w:val="0004374C"/>
    <w:rsid w:val="00043798"/>
    <w:rsid w:val="000444EF"/>
    <w:rsid w:val="00044523"/>
    <w:rsid w:val="00046705"/>
    <w:rsid w:val="00046B49"/>
    <w:rsid w:val="00046BA1"/>
    <w:rsid w:val="00047928"/>
    <w:rsid w:val="000501F7"/>
    <w:rsid w:val="0005205F"/>
    <w:rsid w:val="00052A07"/>
    <w:rsid w:val="000534E3"/>
    <w:rsid w:val="00053F16"/>
    <w:rsid w:val="000542B2"/>
    <w:rsid w:val="000549F1"/>
    <w:rsid w:val="00055BF8"/>
    <w:rsid w:val="0005606A"/>
    <w:rsid w:val="00057117"/>
    <w:rsid w:val="00057F3A"/>
    <w:rsid w:val="00060850"/>
    <w:rsid w:val="000616E7"/>
    <w:rsid w:val="00062024"/>
    <w:rsid w:val="00062C7A"/>
    <w:rsid w:val="000637AB"/>
    <w:rsid w:val="0006432C"/>
    <w:rsid w:val="0006487E"/>
    <w:rsid w:val="0006533F"/>
    <w:rsid w:val="00065E1A"/>
    <w:rsid w:val="00070721"/>
    <w:rsid w:val="00071017"/>
    <w:rsid w:val="00071415"/>
    <w:rsid w:val="00072A01"/>
    <w:rsid w:val="00072D11"/>
    <w:rsid w:val="0007405A"/>
    <w:rsid w:val="000774BA"/>
    <w:rsid w:val="000778A9"/>
    <w:rsid w:val="00077C4E"/>
    <w:rsid w:val="00077E5F"/>
    <w:rsid w:val="0008036A"/>
    <w:rsid w:val="00081AE6"/>
    <w:rsid w:val="000828FA"/>
    <w:rsid w:val="00082C92"/>
    <w:rsid w:val="0008458F"/>
    <w:rsid w:val="000855EB"/>
    <w:rsid w:val="00085B52"/>
    <w:rsid w:val="00086255"/>
    <w:rsid w:val="00086574"/>
    <w:rsid w:val="000866F2"/>
    <w:rsid w:val="00086CE8"/>
    <w:rsid w:val="00087398"/>
    <w:rsid w:val="0009009F"/>
    <w:rsid w:val="00091557"/>
    <w:rsid w:val="000924C1"/>
    <w:rsid w:val="000924F0"/>
    <w:rsid w:val="000925C4"/>
    <w:rsid w:val="00092A7A"/>
    <w:rsid w:val="00092C12"/>
    <w:rsid w:val="00093474"/>
    <w:rsid w:val="00094B10"/>
    <w:rsid w:val="0009510F"/>
    <w:rsid w:val="00096896"/>
    <w:rsid w:val="000972B3"/>
    <w:rsid w:val="0009755E"/>
    <w:rsid w:val="0009786D"/>
    <w:rsid w:val="000A1015"/>
    <w:rsid w:val="000A1B7B"/>
    <w:rsid w:val="000A1B90"/>
    <w:rsid w:val="000A5379"/>
    <w:rsid w:val="000A56F2"/>
    <w:rsid w:val="000A5DA1"/>
    <w:rsid w:val="000A77D5"/>
    <w:rsid w:val="000B0FF3"/>
    <w:rsid w:val="000B1469"/>
    <w:rsid w:val="000B20F4"/>
    <w:rsid w:val="000B21B1"/>
    <w:rsid w:val="000B26D7"/>
    <w:rsid w:val="000B2719"/>
    <w:rsid w:val="000B3A8F"/>
    <w:rsid w:val="000B4AB9"/>
    <w:rsid w:val="000B52F1"/>
    <w:rsid w:val="000B58C3"/>
    <w:rsid w:val="000B61E9"/>
    <w:rsid w:val="000B63CD"/>
    <w:rsid w:val="000C08F0"/>
    <w:rsid w:val="000C0961"/>
    <w:rsid w:val="000C165A"/>
    <w:rsid w:val="000C1C1A"/>
    <w:rsid w:val="000C2E19"/>
    <w:rsid w:val="000C3709"/>
    <w:rsid w:val="000C3C72"/>
    <w:rsid w:val="000C587D"/>
    <w:rsid w:val="000C5AFF"/>
    <w:rsid w:val="000D04D7"/>
    <w:rsid w:val="000D09D3"/>
    <w:rsid w:val="000D0D07"/>
    <w:rsid w:val="000D1E3F"/>
    <w:rsid w:val="000D1E80"/>
    <w:rsid w:val="000D4797"/>
    <w:rsid w:val="000D4807"/>
    <w:rsid w:val="000E0527"/>
    <w:rsid w:val="000E0ACB"/>
    <w:rsid w:val="000E1391"/>
    <w:rsid w:val="000E189F"/>
    <w:rsid w:val="000E1E92"/>
    <w:rsid w:val="000E2FB4"/>
    <w:rsid w:val="000E39C4"/>
    <w:rsid w:val="000E437E"/>
    <w:rsid w:val="000E77D7"/>
    <w:rsid w:val="000F06D6"/>
    <w:rsid w:val="000F0EB1"/>
    <w:rsid w:val="000F1106"/>
    <w:rsid w:val="000F1142"/>
    <w:rsid w:val="000F187D"/>
    <w:rsid w:val="000F2C72"/>
    <w:rsid w:val="000F3349"/>
    <w:rsid w:val="000F39C5"/>
    <w:rsid w:val="000F3BE9"/>
    <w:rsid w:val="000F3E3B"/>
    <w:rsid w:val="000F3F6C"/>
    <w:rsid w:val="000F4ACC"/>
    <w:rsid w:val="000F6DF3"/>
    <w:rsid w:val="000F7563"/>
    <w:rsid w:val="000F7D40"/>
    <w:rsid w:val="001005FF"/>
    <w:rsid w:val="00104973"/>
    <w:rsid w:val="001052F7"/>
    <w:rsid w:val="0010629E"/>
    <w:rsid w:val="001062FB"/>
    <w:rsid w:val="001063E6"/>
    <w:rsid w:val="0011000F"/>
    <w:rsid w:val="001111FE"/>
    <w:rsid w:val="00112B67"/>
    <w:rsid w:val="001137A3"/>
    <w:rsid w:val="00113CF4"/>
    <w:rsid w:val="00113FDA"/>
    <w:rsid w:val="001141DF"/>
    <w:rsid w:val="001153EA"/>
    <w:rsid w:val="00115643"/>
    <w:rsid w:val="001158D3"/>
    <w:rsid w:val="00116765"/>
    <w:rsid w:val="0011719E"/>
    <w:rsid w:val="0011764D"/>
    <w:rsid w:val="00120055"/>
    <w:rsid w:val="00120A4C"/>
    <w:rsid w:val="001211A0"/>
    <w:rsid w:val="001219F5"/>
    <w:rsid w:val="00121A20"/>
    <w:rsid w:val="0012377F"/>
    <w:rsid w:val="00124036"/>
    <w:rsid w:val="00124314"/>
    <w:rsid w:val="00124A0F"/>
    <w:rsid w:val="0012639D"/>
    <w:rsid w:val="00126646"/>
    <w:rsid w:val="00126B4A"/>
    <w:rsid w:val="00126BE5"/>
    <w:rsid w:val="001301BA"/>
    <w:rsid w:val="0013026E"/>
    <w:rsid w:val="00131994"/>
    <w:rsid w:val="00132FD0"/>
    <w:rsid w:val="00133E2E"/>
    <w:rsid w:val="001344C0"/>
    <w:rsid w:val="001346FA"/>
    <w:rsid w:val="00135252"/>
    <w:rsid w:val="00135CDA"/>
    <w:rsid w:val="00136401"/>
    <w:rsid w:val="00136654"/>
    <w:rsid w:val="00137AB5"/>
    <w:rsid w:val="00137F0B"/>
    <w:rsid w:val="00140191"/>
    <w:rsid w:val="001401DC"/>
    <w:rsid w:val="00140AC1"/>
    <w:rsid w:val="00141057"/>
    <w:rsid w:val="0014147A"/>
    <w:rsid w:val="00141E59"/>
    <w:rsid w:val="00142C2B"/>
    <w:rsid w:val="00143522"/>
    <w:rsid w:val="00146A30"/>
    <w:rsid w:val="00147005"/>
    <w:rsid w:val="001470E6"/>
    <w:rsid w:val="00147569"/>
    <w:rsid w:val="0015027F"/>
    <w:rsid w:val="00151120"/>
    <w:rsid w:val="00151E23"/>
    <w:rsid w:val="001526E0"/>
    <w:rsid w:val="00153616"/>
    <w:rsid w:val="00153F4B"/>
    <w:rsid w:val="00154CCB"/>
    <w:rsid w:val="001551B5"/>
    <w:rsid w:val="001559B8"/>
    <w:rsid w:val="00157FE2"/>
    <w:rsid w:val="001604AB"/>
    <w:rsid w:val="00161117"/>
    <w:rsid w:val="001613C6"/>
    <w:rsid w:val="001618B0"/>
    <w:rsid w:val="00162DA1"/>
    <w:rsid w:val="00162E48"/>
    <w:rsid w:val="00165055"/>
    <w:rsid w:val="001659C1"/>
    <w:rsid w:val="0017007F"/>
    <w:rsid w:val="0017085E"/>
    <w:rsid w:val="00170E5D"/>
    <w:rsid w:val="00171CFC"/>
    <w:rsid w:val="00171D69"/>
    <w:rsid w:val="00172A38"/>
    <w:rsid w:val="00172DF8"/>
    <w:rsid w:val="00172F17"/>
    <w:rsid w:val="00173A8E"/>
    <w:rsid w:val="0017502C"/>
    <w:rsid w:val="0017540B"/>
    <w:rsid w:val="001754B1"/>
    <w:rsid w:val="00176E14"/>
    <w:rsid w:val="00176FF5"/>
    <w:rsid w:val="00177387"/>
    <w:rsid w:val="0017774C"/>
    <w:rsid w:val="0018010A"/>
    <w:rsid w:val="00180367"/>
    <w:rsid w:val="00180560"/>
    <w:rsid w:val="0018143F"/>
    <w:rsid w:val="0018171E"/>
    <w:rsid w:val="00181FF8"/>
    <w:rsid w:val="001837F5"/>
    <w:rsid w:val="00183D1A"/>
    <w:rsid w:val="00184744"/>
    <w:rsid w:val="0018604C"/>
    <w:rsid w:val="001864CE"/>
    <w:rsid w:val="00186502"/>
    <w:rsid w:val="00187B8D"/>
    <w:rsid w:val="00190AC1"/>
    <w:rsid w:val="001913C4"/>
    <w:rsid w:val="0019201C"/>
    <w:rsid w:val="001924F1"/>
    <w:rsid w:val="00192796"/>
    <w:rsid w:val="0019341A"/>
    <w:rsid w:val="0019478F"/>
    <w:rsid w:val="001955B2"/>
    <w:rsid w:val="00195FC7"/>
    <w:rsid w:val="001964D8"/>
    <w:rsid w:val="00196A6C"/>
    <w:rsid w:val="00197DF9"/>
    <w:rsid w:val="001A1987"/>
    <w:rsid w:val="001A2564"/>
    <w:rsid w:val="001A2A85"/>
    <w:rsid w:val="001A3229"/>
    <w:rsid w:val="001A4160"/>
    <w:rsid w:val="001A41B4"/>
    <w:rsid w:val="001A4240"/>
    <w:rsid w:val="001A51A7"/>
    <w:rsid w:val="001A6173"/>
    <w:rsid w:val="001A63C3"/>
    <w:rsid w:val="001A6CBA"/>
    <w:rsid w:val="001B0D97"/>
    <w:rsid w:val="001B1AFD"/>
    <w:rsid w:val="001B3D87"/>
    <w:rsid w:val="001B44C2"/>
    <w:rsid w:val="001B4E02"/>
    <w:rsid w:val="001B5A5D"/>
    <w:rsid w:val="001B6228"/>
    <w:rsid w:val="001B6FE0"/>
    <w:rsid w:val="001C07BE"/>
    <w:rsid w:val="001C1CE5"/>
    <w:rsid w:val="001C1EC6"/>
    <w:rsid w:val="001C27D4"/>
    <w:rsid w:val="001C2C95"/>
    <w:rsid w:val="001C2D6F"/>
    <w:rsid w:val="001C3D2A"/>
    <w:rsid w:val="001C4CAD"/>
    <w:rsid w:val="001C57DF"/>
    <w:rsid w:val="001C6564"/>
    <w:rsid w:val="001C6A0A"/>
    <w:rsid w:val="001D083E"/>
    <w:rsid w:val="001D0D2A"/>
    <w:rsid w:val="001D1A26"/>
    <w:rsid w:val="001D2B42"/>
    <w:rsid w:val="001D3361"/>
    <w:rsid w:val="001D51BA"/>
    <w:rsid w:val="001D53E7"/>
    <w:rsid w:val="001D5E2D"/>
    <w:rsid w:val="001D5E69"/>
    <w:rsid w:val="001D6342"/>
    <w:rsid w:val="001D6839"/>
    <w:rsid w:val="001D6D53"/>
    <w:rsid w:val="001E0640"/>
    <w:rsid w:val="001E0988"/>
    <w:rsid w:val="001E1046"/>
    <w:rsid w:val="001E1865"/>
    <w:rsid w:val="001E1DCC"/>
    <w:rsid w:val="001E21FE"/>
    <w:rsid w:val="001E2557"/>
    <w:rsid w:val="001E4457"/>
    <w:rsid w:val="001E459B"/>
    <w:rsid w:val="001E5749"/>
    <w:rsid w:val="001E58E2"/>
    <w:rsid w:val="001E5BDC"/>
    <w:rsid w:val="001E6DF7"/>
    <w:rsid w:val="001E77D8"/>
    <w:rsid w:val="001E7AED"/>
    <w:rsid w:val="001F15AF"/>
    <w:rsid w:val="001F27C7"/>
    <w:rsid w:val="001F2BDE"/>
    <w:rsid w:val="001F3916"/>
    <w:rsid w:val="001F4709"/>
    <w:rsid w:val="001F54C5"/>
    <w:rsid w:val="001F5ADD"/>
    <w:rsid w:val="001F5B16"/>
    <w:rsid w:val="001F5B6B"/>
    <w:rsid w:val="001F662C"/>
    <w:rsid w:val="001F7074"/>
    <w:rsid w:val="001F78D8"/>
    <w:rsid w:val="00200002"/>
    <w:rsid w:val="00200490"/>
    <w:rsid w:val="00200BD3"/>
    <w:rsid w:val="00200F41"/>
    <w:rsid w:val="00201102"/>
    <w:rsid w:val="00201F3A"/>
    <w:rsid w:val="0020239E"/>
    <w:rsid w:val="00202E6B"/>
    <w:rsid w:val="002039DF"/>
    <w:rsid w:val="002039F6"/>
    <w:rsid w:val="00203F96"/>
    <w:rsid w:val="002043E2"/>
    <w:rsid w:val="00204EF9"/>
    <w:rsid w:val="002069B2"/>
    <w:rsid w:val="00207FA3"/>
    <w:rsid w:val="00210CD4"/>
    <w:rsid w:val="002125BB"/>
    <w:rsid w:val="00214C27"/>
    <w:rsid w:val="00214DA8"/>
    <w:rsid w:val="00215423"/>
    <w:rsid w:val="002158FA"/>
    <w:rsid w:val="00220600"/>
    <w:rsid w:val="00221E48"/>
    <w:rsid w:val="002224D2"/>
    <w:rsid w:val="002224DB"/>
    <w:rsid w:val="00223F95"/>
    <w:rsid w:val="00223FCB"/>
    <w:rsid w:val="002252B8"/>
    <w:rsid w:val="002252C3"/>
    <w:rsid w:val="00225C54"/>
    <w:rsid w:val="00227061"/>
    <w:rsid w:val="00230388"/>
    <w:rsid w:val="00230765"/>
    <w:rsid w:val="002309EA"/>
    <w:rsid w:val="00230D18"/>
    <w:rsid w:val="00231335"/>
    <w:rsid w:val="002319E4"/>
    <w:rsid w:val="00231C2A"/>
    <w:rsid w:val="002323F1"/>
    <w:rsid w:val="002349ED"/>
    <w:rsid w:val="00235191"/>
    <w:rsid w:val="00235632"/>
    <w:rsid w:val="00235872"/>
    <w:rsid w:val="002370E0"/>
    <w:rsid w:val="00241559"/>
    <w:rsid w:val="00242759"/>
    <w:rsid w:val="002435B3"/>
    <w:rsid w:val="002436FD"/>
    <w:rsid w:val="002440BC"/>
    <w:rsid w:val="002454D2"/>
    <w:rsid w:val="002458EB"/>
    <w:rsid w:val="00245AA3"/>
    <w:rsid w:val="00246DAA"/>
    <w:rsid w:val="0024708F"/>
    <w:rsid w:val="002500C8"/>
    <w:rsid w:val="00250324"/>
    <w:rsid w:val="002505F8"/>
    <w:rsid w:val="00252993"/>
    <w:rsid w:val="00253CF6"/>
    <w:rsid w:val="00255738"/>
    <w:rsid w:val="00256429"/>
    <w:rsid w:val="00257543"/>
    <w:rsid w:val="0026072B"/>
    <w:rsid w:val="00260C88"/>
    <w:rsid w:val="002617E7"/>
    <w:rsid w:val="0026298B"/>
    <w:rsid w:val="00264120"/>
    <w:rsid w:val="00264228"/>
    <w:rsid w:val="00264334"/>
    <w:rsid w:val="0026455C"/>
    <w:rsid w:val="0026473E"/>
    <w:rsid w:val="002652AD"/>
    <w:rsid w:val="00265513"/>
    <w:rsid w:val="00266214"/>
    <w:rsid w:val="002668CB"/>
    <w:rsid w:val="002674CE"/>
    <w:rsid w:val="002678EF"/>
    <w:rsid w:val="00267AED"/>
    <w:rsid w:val="00267AF4"/>
    <w:rsid w:val="00267C83"/>
    <w:rsid w:val="00267F95"/>
    <w:rsid w:val="0027144F"/>
    <w:rsid w:val="00271813"/>
    <w:rsid w:val="00271A7B"/>
    <w:rsid w:val="00271F3A"/>
    <w:rsid w:val="00272F7D"/>
    <w:rsid w:val="00273278"/>
    <w:rsid w:val="00273630"/>
    <w:rsid w:val="002737F4"/>
    <w:rsid w:val="00273BE8"/>
    <w:rsid w:val="00275658"/>
    <w:rsid w:val="00276AB7"/>
    <w:rsid w:val="00277A11"/>
    <w:rsid w:val="002805F5"/>
    <w:rsid w:val="00280751"/>
    <w:rsid w:val="00280AC8"/>
    <w:rsid w:val="0028280A"/>
    <w:rsid w:val="00283042"/>
    <w:rsid w:val="00284A26"/>
    <w:rsid w:val="00285BD9"/>
    <w:rsid w:val="00286908"/>
    <w:rsid w:val="00286ACD"/>
    <w:rsid w:val="00286BDE"/>
    <w:rsid w:val="00287838"/>
    <w:rsid w:val="00287BF2"/>
    <w:rsid w:val="002907B5"/>
    <w:rsid w:val="00292B97"/>
    <w:rsid w:val="00292EB7"/>
    <w:rsid w:val="002930D1"/>
    <w:rsid w:val="00293860"/>
    <w:rsid w:val="00294ED7"/>
    <w:rsid w:val="00296227"/>
    <w:rsid w:val="00296F44"/>
    <w:rsid w:val="0029777D"/>
    <w:rsid w:val="002979C5"/>
    <w:rsid w:val="002A055E"/>
    <w:rsid w:val="002A0AAD"/>
    <w:rsid w:val="002A1626"/>
    <w:rsid w:val="002A1D4E"/>
    <w:rsid w:val="002A23A7"/>
    <w:rsid w:val="002A2869"/>
    <w:rsid w:val="002A2E3E"/>
    <w:rsid w:val="002A3864"/>
    <w:rsid w:val="002A5CD0"/>
    <w:rsid w:val="002A6DB9"/>
    <w:rsid w:val="002B06A6"/>
    <w:rsid w:val="002B1BB4"/>
    <w:rsid w:val="002B24D6"/>
    <w:rsid w:val="002B2D42"/>
    <w:rsid w:val="002B3021"/>
    <w:rsid w:val="002B447A"/>
    <w:rsid w:val="002B54AD"/>
    <w:rsid w:val="002B654E"/>
    <w:rsid w:val="002B672F"/>
    <w:rsid w:val="002B6A67"/>
    <w:rsid w:val="002B742D"/>
    <w:rsid w:val="002C21F6"/>
    <w:rsid w:val="002C2F52"/>
    <w:rsid w:val="002C3D5F"/>
    <w:rsid w:val="002C4090"/>
    <w:rsid w:val="002C41E6"/>
    <w:rsid w:val="002C549B"/>
    <w:rsid w:val="002C6360"/>
    <w:rsid w:val="002C66EF"/>
    <w:rsid w:val="002D0625"/>
    <w:rsid w:val="002D071A"/>
    <w:rsid w:val="002D28E3"/>
    <w:rsid w:val="002D3142"/>
    <w:rsid w:val="002D34B2"/>
    <w:rsid w:val="002D3FC9"/>
    <w:rsid w:val="002D48B0"/>
    <w:rsid w:val="002D5B37"/>
    <w:rsid w:val="002D5C98"/>
    <w:rsid w:val="002D7295"/>
    <w:rsid w:val="002D7637"/>
    <w:rsid w:val="002E093A"/>
    <w:rsid w:val="002E17F2"/>
    <w:rsid w:val="002E1B5E"/>
    <w:rsid w:val="002E2381"/>
    <w:rsid w:val="002E392C"/>
    <w:rsid w:val="002E439F"/>
    <w:rsid w:val="002E5761"/>
    <w:rsid w:val="002E7CAE"/>
    <w:rsid w:val="002F0947"/>
    <w:rsid w:val="002F13E4"/>
    <w:rsid w:val="002F2771"/>
    <w:rsid w:val="002F37A9"/>
    <w:rsid w:val="002F3BEF"/>
    <w:rsid w:val="002F5E69"/>
    <w:rsid w:val="002F5F97"/>
    <w:rsid w:val="002F78D4"/>
    <w:rsid w:val="00300673"/>
    <w:rsid w:val="003009AB"/>
    <w:rsid w:val="00301CE6"/>
    <w:rsid w:val="0030256B"/>
    <w:rsid w:val="003030E9"/>
    <w:rsid w:val="0030431F"/>
    <w:rsid w:val="00304E30"/>
    <w:rsid w:val="0030501F"/>
    <w:rsid w:val="00306029"/>
    <w:rsid w:val="003064B8"/>
    <w:rsid w:val="00307BA1"/>
    <w:rsid w:val="00311702"/>
    <w:rsid w:val="00311E82"/>
    <w:rsid w:val="00312902"/>
    <w:rsid w:val="00313FD6"/>
    <w:rsid w:val="003143BD"/>
    <w:rsid w:val="00314796"/>
    <w:rsid w:val="00315363"/>
    <w:rsid w:val="003160DB"/>
    <w:rsid w:val="00320383"/>
    <w:rsid w:val="003203ED"/>
    <w:rsid w:val="00321D02"/>
    <w:rsid w:val="00322084"/>
    <w:rsid w:val="00322184"/>
    <w:rsid w:val="00322B4C"/>
    <w:rsid w:val="00322C9F"/>
    <w:rsid w:val="00323ADA"/>
    <w:rsid w:val="00324D23"/>
    <w:rsid w:val="00324E5A"/>
    <w:rsid w:val="0032516D"/>
    <w:rsid w:val="003255A9"/>
    <w:rsid w:val="0032642B"/>
    <w:rsid w:val="00330AEA"/>
    <w:rsid w:val="00331325"/>
    <w:rsid w:val="00331751"/>
    <w:rsid w:val="00332602"/>
    <w:rsid w:val="0033267E"/>
    <w:rsid w:val="00333AE5"/>
    <w:rsid w:val="00334579"/>
    <w:rsid w:val="00334DB6"/>
    <w:rsid w:val="00335858"/>
    <w:rsid w:val="00336539"/>
    <w:rsid w:val="00336AC9"/>
    <w:rsid w:val="00336BDA"/>
    <w:rsid w:val="003372DB"/>
    <w:rsid w:val="00337A09"/>
    <w:rsid w:val="00337C64"/>
    <w:rsid w:val="00340927"/>
    <w:rsid w:val="00342BD7"/>
    <w:rsid w:val="00346DB5"/>
    <w:rsid w:val="003477B1"/>
    <w:rsid w:val="0035011B"/>
    <w:rsid w:val="003510A2"/>
    <w:rsid w:val="0035118F"/>
    <w:rsid w:val="00352564"/>
    <w:rsid w:val="00352E3D"/>
    <w:rsid w:val="003533A2"/>
    <w:rsid w:val="003555C1"/>
    <w:rsid w:val="0035596B"/>
    <w:rsid w:val="00355BC6"/>
    <w:rsid w:val="00355F85"/>
    <w:rsid w:val="003571D0"/>
    <w:rsid w:val="00357380"/>
    <w:rsid w:val="00357485"/>
    <w:rsid w:val="003602D9"/>
    <w:rsid w:val="0036045B"/>
    <w:rsid w:val="003604CE"/>
    <w:rsid w:val="00361AB1"/>
    <w:rsid w:val="00361E49"/>
    <w:rsid w:val="00362020"/>
    <w:rsid w:val="00363800"/>
    <w:rsid w:val="00363804"/>
    <w:rsid w:val="00364424"/>
    <w:rsid w:val="00364600"/>
    <w:rsid w:val="00365F74"/>
    <w:rsid w:val="00366442"/>
    <w:rsid w:val="0036792D"/>
    <w:rsid w:val="00367AA5"/>
    <w:rsid w:val="00370E47"/>
    <w:rsid w:val="003742AC"/>
    <w:rsid w:val="003751EE"/>
    <w:rsid w:val="003753FE"/>
    <w:rsid w:val="00375AFD"/>
    <w:rsid w:val="00375BFA"/>
    <w:rsid w:val="00375C9F"/>
    <w:rsid w:val="00376D54"/>
    <w:rsid w:val="00377345"/>
    <w:rsid w:val="00377B16"/>
    <w:rsid w:val="00377CE1"/>
    <w:rsid w:val="00382244"/>
    <w:rsid w:val="0038389C"/>
    <w:rsid w:val="00384C48"/>
    <w:rsid w:val="00384F89"/>
    <w:rsid w:val="00385BF0"/>
    <w:rsid w:val="00386026"/>
    <w:rsid w:val="0038653C"/>
    <w:rsid w:val="003870F3"/>
    <w:rsid w:val="00387EBF"/>
    <w:rsid w:val="00392C6A"/>
    <w:rsid w:val="003939FF"/>
    <w:rsid w:val="00395A88"/>
    <w:rsid w:val="00395CD3"/>
    <w:rsid w:val="00395E15"/>
    <w:rsid w:val="0039644D"/>
    <w:rsid w:val="00397775"/>
    <w:rsid w:val="003A0301"/>
    <w:rsid w:val="003A0829"/>
    <w:rsid w:val="003A2223"/>
    <w:rsid w:val="003A2A0F"/>
    <w:rsid w:val="003A378E"/>
    <w:rsid w:val="003A45A1"/>
    <w:rsid w:val="003A5B0A"/>
    <w:rsid w:val="003A611A"/>
    <w:rsid w:val="003A6BAC"/>
    <w:rsid w:val="003A70A4"/>
    <w:rsid w:val="003A76C9"/>
    <w:rsid w:val="003A7EF3"/>
    <w:rsid w:val="003B159C"/>
    <w:rsid w:val="003B2629"/>
    <w:rsid w:val="003B31CD"/>
    <w:rsid w:val="003B3272"/>
    <w:rsid w:val="003B369F"/>
    <w:rsid w:val="003B36A3"/>
    <w:rsid w:val="003B5881"/>
    <w:rsid w:val="003B5A17"/>
    <w:rsid w:val="003B64BB"/>
    <w:rsid w:val="003B6663"/>
    <w:rsid w:val="003B70C5"/>
    <w:rsid w:val="003B78EE"/>
    <w:rsid w:val="003B7FE5"/>
    <w:rsid w:val="003C11C8"/>
    <w:rsid w:val="003C2702"/>
    <w:rsid w:val="003C2A4B"/>
    <w:rsid w:val="003C374D"/>
    <w:rsid w:val="003C3BB6"/>
    <w:rsid w:val="003C4151"/>
    <w:rsid w:val="003C5015"/>
    <w:rsid w:val="003C5179"/>
    <w:rsid w:val="003C7806"/>
    <w:rsid w:val="003D044D"/>
    <w:rsid w:val="003D0655"/>
    <w:rsid w:val="003D109F"/>
    <w:rsid w:val="003D1919"/>
    <w:rsid w:val="003D2478"/>
    <w:rsid w:val="003D3C45"/>
    <w:rsid w:val="003D4D50"/>
    <w:rsid w:val="003D51C9"/>
    <w:rsid w:val="003D591A"/>
    <w:rsid w:val="003D5B1F"/>
    <w:rsid w:val="003D6D28"/>
    <w:rsid w:val="003D79D7"/>
    <w:rsid w:val="003E15FA"/>
    <w:rsid w:val="003E198B"/>
    <w:rsid w:val="003E3731"/>
    <w:rsid w:val="003E3E8D"/>
    <w:rsid w:val="003E48AA"/>
    <w:rsid w:val="003E55E4"/>
    <w:rsid w:val="003E5C3A"/>
    <w:rsid w:val="003E74E3"/>
    <w:rsid w:val="003E7B77"/>
    <w:rsid w:val="003F05C7"/>
    <w:rsid w:val="003F2CD4"/>
    <w:rsid w:val="003F6105"/>
    <w:rsid w:val="003F6BBE"/>
    <w:rsid w:val="003F76B2"/>
    <w:rsid w:val="004000E8"/>
    <w:rsid w:val="00400694"/>
    <w:rsid w:val="00401D5B"/>
    <w:rsid w:val="00402E2B"/>
    <w:rsid w:val="00405084"/>
    <w:rsid w:val="0040512B"/>
    <w:rsid w:val="00405489"/>
    <w:rsid w:val="00405CA5"/>
    <w:rsid w:val="00407AF2"/>
    <w:rsid w:val="00407CD3"/>
    <w:rsid w:val="00410134"/>
    <w:rsid w:val="004102A5"/>
    <w:rsid w:val="00410B72"/>
    <w:rsid w:val="00410C1F"/>
    <w:rsid w:val="00410F18"/>
    <w:rsid w:val="0041138A"/>
    <w:rsid w:val="0041263E"/>
    <w:rsid w:val="00412954"/>
    <w:rsid w:val="00413AAC"/>
    <w:rsid w:val="00413C55"/>
    <w:rsid w:val="00413E92"/>
    <w:rsid w:val="00414C9A"/>
    <w:rsid w:val="00414CAD"/>
    <w:rsid w:val="00415052"/>
    <w:rsid w:val="00416EC4"/>
    <w:rsid w:val="00417269"/>
    <w:rsid w:val="00417B80"/>
    <w:rsid w:val="00420011"/>
    <w:rsid w:val="00421105"/>
    <w:rsid w:val="00422AA4"/>
    <w:rsid w:val="004242F4"/>
    <w:rsid w:val="00424722"/>
    <w:rsid w:val="004253EB"/>
    <w:rsid w:val="00427248"/>
    <w:rsid w:val="0043056D"/>
    <w:rsid w:val="00430BE5"/>
    <w:rsid w:val="00431406"/>
    <w:rsid w:val="004344A9"/>
    <w:rsid w:val="004348F5"/>
    <w:rsid w:val="00435713"/>
    <w:rsid w:val="004359F0"/>
    <w:rsid w:val="00436120"/>
    <w:rsid w:val="00437447"/>
    <w:rsid w:val="00437E0B"/>
    <w:rsid w:val="00437E4F"/>
    <w:rsid w:val="00441208"/>
    <w:rsid w:val="00441A92"/>
    <w:rsid w:val="00441AAF"/>
    <w:rsid w:val="004431DC"/>
    <w:rsid w:val="00444F56"/>
    <w:rsid w:val="004455C4"/>
    <w:rsid w:val="00446488"/>
    <w:rsid w:val="004517AA"/>
    <w:rsid w:val="00452CAC"/>
    <w:rsid w:val="00453068"/>
    <w:rsid w:val="00453ADF"/>
    <w:rsid w:val="004556B4"/>
    <w:rsid w:val="00455C0C"/>
    <w:rsid w:val="00456B4C"/>
    <w:rsid w:val="00457004"/>
    <w:rsid w:val="00457565"/>
    <w:rsid w:val="004578AF"/>
    <w:rsid w:val="00457B71"/>
    <w:rsid w:val="004606B9"/>
    <w:rsid w:val="00463698"/>
    <w:rsid w:val="00463AF5"/>
    <w:rsid w:val="00464689"/>
    <w:rsid w:val="0046685E"/>
    <w:rsid w:val="004669E2"/>
    <w:rsid w:val="00470C31"/>
    <w:rsid w:val="00470D1A"/>
    <w:rsid w:val="0047189E"/>
    <w:rsid w:val="00471DE0"/>
    <w:rsid w:val="00472149"/>
    <w:rsid w:val="0047237B"/>
    <w:rsid w:val="0047256C"/>
    <w:rsid w:val="004734D0"/>
    <w:rsid w:val="004748A8"/>
    <w:rsid w:val="00474919"/>
    <w:rsid w:val="00474B1A"/>
    <w:rsid w:val="0047556B"/>
    <w:rsid w:val="004761AA"/>
    <w:rsid w:val="004762AF"/>
    <w:rsid w:val="00476676"/>
    <w:rsid w:val="00476C44"/>
    <w:rsid w:val="00476C5B"/>
    <w:rsid w:val="00477768"/>
    <w:rsid w:val="004777D1"/>
    <w:rsid w:val="00481BCC"/>
    <w:rsid w:val="00481D3B"/>
    <w:rsid w:val="00483E23"/>
    <w:rsid w:val="00484A1B"/>
    <w:rsid w:val="0048563C"/>
    <w:rsid w:val="00487D7F"/>
    <w:rsid w:val="004912AE"/>
    <w:rsid w:val="00492ADC"/>
    <w:rsid w:val="00492BC5"/>
    <w:rsid w:val="00492D1E"/>
    <w:rsid w:val="00493595"/>
    <w:rsid w:val="00493B3C"/>
    <w:rsid w:val="00493EEF"/>
    <w:rsid w:val="004940BE"/>
    <w:rsid w:val="004964F1"/>
    <w:rsid w:val="004968CD"/>
    <w:rsid w:val="004A16BC"/>
    <w:rsid w:val="004A2B94"/>
    <w:rsid w:val="004A38A8"/>
    <w:rsid w:val="004A3996"/>
    <w:rsid w:val="004A410A"/>
    <w:rsid w:val="004A5B8D"/>
    <w:rsid w:val="004A5ECC"/>
    <w:rsid w:val="004A6DD3"/>
    <w:rsid w:val="004B0597"/>
    <w:rsid w:val="004B19D2"/>
    <w:rsid w:val="004B2182"/>
    <w:rsid w:val="004B27D8"/>
    <w:rsid w:val="004B4F8A"/>
    <w:rsid w:val="004B54B0"/>
    <w:rsid w:val="004B64C5"/>
    <w:rsid w:val="004B69ED"/>
    <w:rsid w:val="004B6F6A"/>
    <w:rsid w:val="004B7C0C"/>
    <w:rsid w:val="004C09EA"/>
    <w:rsid w:val="004C364E"/>
    <w:rsid w:val="004C37DC"/>
    <w:rsid w:val="004C3898"/>
    <w:rsid w:val="004C3A2B"/>
    <w:rsid w:val="004C5315"/>
    <w:rsid w:val="004C5E29"/>
    <w:rsid w:val="004C6722"/>
    <w:rsid w:val="004C7105"/>
    <w:rsid w:val="004C77F0"/>
    <w:rsid w:val="004D0E5F"/>
    <w:rsid w:val="004D30E6"/>
    <w:rsid w:val="004D36B1"/>
    <w:rsid w:val="004D3C14"/>
    <w:rsid w:val="004D4128"/>
    <w:rsid w:val="004D420F"/>
    <w:rsid w:val="004D7EBD"/>
    <w:rsid w:val="004E2680"/>
    <w:rsid w:val="004E28F9"/>
    <w:rsid w:val="004E3B3E"/>
    <w:rsid w:val="004E4310"/>
    <w:rsid w:val="004E462E"/>
    <w:rsid w:val="004E470A"/>
    <w:rsid w:val="004E56DC"/>
    <w:rsid w:val="004E5BD4"/>
    <w:rsid w:val="004E5E7A"/>
    <w:rsid w:val="004E64DE"/>
    <w:rsid w:val="004E6981"/>
    <w:rsid w:val="004E6C06"/>
    <w:rsid w:val="004E76F4"/>
    <w:rsid w:val="004E7D95"/>
    <w:rsid w:val="004E7F67"/>
    <w:rsid w:val="004F0B4E"/>
    <w:rsid w:val="004F0B6C"/>
    <w:rsid w:val="004F1D6F"/>
    <w:rsid w:val="004F2078"/>
    <w:rsid w:val="004F4DA3"/>
    <w:rsid w:val="004F7715"/>
    <w:rsid w:val="004F78B3"/>
    <w:rsid w:val="004F7967"/>
    <w:rsid w:val="00500A62"/>
    <w:rsid w:val="00500B84"/>
    <w:rsid w:val="00500ECE"/>
    <w:rsid w:val="005011D7"/>
    <w:rsid w:val="005020C0"/>
    <w:rsid w:val="0050281F"/>
    <w:rsid w:val="00502847"/>
    <w:rsid w:val="00502A2D"/>
    <w:rsid w:val="00505069"/>
    <w:rsid w:val="00505691"/>
    <w:rsid w:val="00505AA3"/>
    <w:rsid w:val="00505EC1"/>
    <w:rsid w:val="00506557"/>
    <w:rsid w:val="0050677A"/>
    <w:rsid w:val="00506D55"/>
    <w:rsid w:val="00506FC3"/>
    <w:rsid w:val="00507322"/>
    <w:rsid w:val="00510345"/>
    <w:rsid w:val="005108D8"/>
    <w:rsid w:val="005116F9"/>
    <w:rsid w:val="00511E1E"/>
    <w:rsid w:val="00511FAD"/>
    <w:rsid w:val="00512074"/>
    <w:rsid w:val="005150AF"/>
    <w:rsid w:val="005153A7"/>
    <w:rsid w:val="005156FF"/>
    <w:rsid w:val="00516255"/>
    <w:rsid w:val="005212BA"/>
    <w:rsid w:val="005219CF"/>
    <w:rsid w:val="00522636"/>
    <w:rsid w:val="005229E8"/>
    <w:rsid w:val="005241E2"/>
    <w:rsid w:val="005277FA"/>
    <w:rsid w:val="0053090B"/>
    <w:rsid w:val="00534B59"/>
    <w:rsid w:val="0053579D"/>
    <w:rsid w:val="00535D9C"/>
    <w:rsid w:val="00535F91"/>
    <w:rsid w:val="00536759"/>
    <w:rsid w:val="00536CC7"/>
    <w:rsid w:val="005375D3"/>
    <w:rsid w:val="00537646"/>
    <w:rsid w:val="00537C62"/>
    <w:rsid w:val="005403B7"/>
    <w:rsid w:val="0054046B"/>
    <w:rsid w:val="00540946"/>
    <w:rsid w:val="00542EB7"/>
    <w:rsid w:val="0054333D"/>
    <w:rsid w:val="0054399F"/>
    <w:rsid w:val="00543D97"/>
    <w:rsid w:val="00544874"/>
    <w:rsid w:val="00545194"/>
    <w:rsid w:val="00545257"/>
    <w:rsid w:val="00546970"/>
    <w:rsid w:val="00547609"/>
    <w:rsid w:val="00550834"/>
    <w:rsid w:val="00551CC4"/>
    <w:rsid w:val="00552810"/>
    <w:rsid w:val="005530EA"/>
    <w:rsid w:val="005537C9"/>
    <w:rsid w:val="00553A2B"/>
    <w:rsid w:val="00554E19"/>
    <w:rsid w:val="005559AF"/>
    <w:rsid w:val="00560D14"/>
    <w:rsid w:val="00560FC6"/>
    <w:rsid w:val="0056121F"/>
    <w:rsid w:val="00561880"/>
    <w:rsid w:val="00562F1B"/>
    <w:rsid w:val="00566103"/>
    <w:rsid w:val="005679CA"/>
    <w:rsid w:val="0057058C"/>
    <w:rsid w:val="00571466"/>
    <w:rsid w:val="00572505"/>
    <w:rsid w:val="005737AE"/>
    <w:rsid w:val="00573835"/>
    <w:rsid w:val="005743AC"/>
    <w:rsid w:val="0057448E"/>
    <w:rsid w:val="005756F9"/>
    <w:rsid w:val="00575A3C"/>
    <w:rsid w:val="0057607D"/>
    <w:rsid w:val="0057688F"/>
    <w:rsid w:val="00581268"/>
    <w:rsid w:val="00582094"/>
    <w:rsid w:val="00582151"/>
    <w:rsid w:val="00582809"/>
    <w:rsid w:val="00583294"/>
    <w:rsid w:val="00584F09"/>
    <w:rsid w:val="00585859"/>
    <w:rsid w:val="005875AA"/>
    <w:rsid w:val="0058764D"/>
    <w:rsid w:val="0058798C"/>
    <w:rsid w:val="005900FA"/>
    <w:rsid w:val="00591215"/>
    <w:rsid w:val="0059145C"/>
    <w:rsid w:val="00592351"/>
    <w:rsid w:val="005935A4"/>
    <w:rsid w:val="005948C2"/>
    <w:rsid w:val="00594ECF"/>
    <w:rsid w:val="00595C59"/>
    <w:rsid w:val="00595DCA"/>
    <w:rsid w:val="00596E6C"/>
    <w:rsid w:val="0059779B"/>
    <w:rsid w:val="005A0496"/>
    <w:rsid w:val="005A1138"/>
    <w:rsid w:val="005A114D"/>
    <w:rsid w:val="005A209A"/>
    <w:rsid w:val="005A33C0"/>
    <w:rsid w:val="005A3C64"/>
    <w:rsid w:val="005A4B2F"/>
    <w:rsid w:val="005A4BA2"/>
    <w:rsid w:val="005A4CEE"/>
    <w:rsid w:val="005A662D"/>
    <w:rsid w:val="005A670E"/>
    <w:rsid w:val="005A749A"/>
    <w:rsid w:val="005B1409"/>
    <w:rsid w:val="005B1C20"/>
    <w:rsid w:val="005B1E3A"/>
    <w:rsid w:val="005B29A6"/>
    <w:rsid w:val="005B2D57"/>
    <w:rsid w:val="005B2FC1"/>
    <w:rsid w:val="005B35D7"/>
    <w:rsid w:val="005B392A"/>
    <w:rsid w:val="005B3AA3"/>
    <w:rsid w:val="005B64F8"/>
    <w:rsid w:val="005B6F83"/>
    <w:rsid w:val="005C02A6"/>
    <w:rsid w:val="005C034D"/>
    <w:rsid w:val="005C176C"/>
    <w:rsid w:val="005C2BE2"/>
    <w:rsid w:val="005C4DEE"/>
    <w:rsid w:val="005C4EFC"/>
    <w:rsid w:val="005C74FB"/>
    <w:rsid w:val="005C7B3A"/>
    <w:rsid w:val="005C7C0B"/>
    <w:rsid w:val="005D0F2B"/>
    <w:rsid w:val="005D1602"/>
    <w:rsid w:val="005D1603"/>
    <w:rsid w:val="005D24B5"/>
    <w:rsid w:val="005D3628"/>
    <w:rsid w:val="005D3B77"/>
    <w:rsid w:val="005D3D0C"/>
    <w:rsid w:val="005D4F4C"/>
    <w:rsid w:val="005D596A"/>
    <w:rsid w:val="005D5BB5"/>
    <w:rsid w:val="005D5ECF"/>
    <w:rsid w:val="005D67DA"/>
    <w:rsid w:val="005D68E2"/>
    <w:rsid w:val="005D7068"/>
    <w:rsid w:val="005E08BA"/>
    <w:rsid w:val="005E0BB9"/>
    <w:rsid w:val="005E14F6"/>
    <w:rsid w:val="005E2B45"/>
    <w:rsid w:val="005E385F"/>
    <w:rsid w:val="005E3DF4"/>
    <w:rsid w:val="005E53BC"/>
    <w:rsid w:val="005E545C"/>
    <w:rsid w:val="005E5B81"/>
    <w:rsid w:val="005E5E7F"/>
    <w:rsid w:val="005E6855"/>
    <w:rsid w:val="005E75D8"/>
    <w:rsid w:val="005F00AC"/>
    <w:rsid w:val="005F034C"/>
    <w:rsid w:val="005F0C24"/>
    <w:rsid w:val="005F1411"/>
    <w:rsid w:val="005F2228"/>
    <w:rsid w:val="005F2CB1"/>
    <w:rsid w:val="005F3025"/>
    <w:rsid w:val="005F309B"/>
    <w:rsid w:val="005F4657"/>
    <w:rsid w:val="005F618C"/>
    <w:rsid w:val="005F6A53"/>
    <w:rsid w:val="005F70BD"/>
    <w:rsid w:val="005F7628"/>
    <w:rsid w:val="005F7DA4"/>
    <w:rsid w:val="00601505"/>
    <w:rsid w:val="006023D9"/>
    <w:rsid w:val="0060283C"/>
    <w:rsid w:val="00603C0A"/>
    <w:rsid w:val="00604067"/>
    <w:rsid w:val="00604CAE"/>
    <w:rsid w:val="00604F14"/>
    <w:rsid w:val="0060587A"/>
    <w:rsid w:val="00606E6A"/>
    <w:rsid w:val="00607568"/>
    <w:rsid w:val="00610599"/>
    <w:rsid w:val="0061073D"/>
    <w:rsid w:val="00611B83"/>
    <w:rsid w:val="00613257"/>
    <w:rsid w:val="006137BF"/>
    <w:rsid w:val="006145EC"/>
    <w:rsid w:val="006148DB"/>
    <w:rsid w:val="00614EC6"/>
    <w:rsid w:val="0061792A"/>
    <w:rsid w:val="006203B0"/>
    <w:rsid w:val="00620A71"/>
    <w:rsid w:val="00620D80"/>
    <w:rsid w:val="00623142"/>
    <w:rsid w:val="006234A6"/>
    <w:rsid w:val="0062355D"/>
    <w:rsid w:val="006237B6"/>
    <w:rsid w:val="00623C19"/>
    <w:rsid w:val="00624210"/>
    <w:rsid w:val="00625770"/>
    <w:rsid w:val="00625A35"/>
    <w:rsid w:val="00625E0A"/>
    <w:rsid w:val="00626690"/>
    <w:rsid w:val="006270D7"/>
    <w:rsid w:val="00630001"/>
    <w:rsid w:val="00630EFE"/>
    <w:rsid w:val="006311B3"/>
    <w:rsid w:val="006316DB"/>
    <w:rsid w:val="0063284C"/>
    <w:rsid w:val="00634561"/>
    <w:rsid w:val="00634DBA"/>
    <w:rsid w:val="00636398"/>
    <w:rsid w:val="006366C5"/>
    <w:rsid w:val="006368D3"/>
    <w:rsid w:val="006377EC"/>
    <w:rsid w:val="0064151F"/>
    <w:rsid w:val="00641533"/>
    <w:rsid w:val="00641658"/>
    <w:rsid w:val="0064208D"/>
    <w:rsid w:val="00642181"/>
    <w:rsid w:val="00643475"/>
    <w:rsid w:val="0064396A"/>
    <w:rsid w:val="0064624E"/>
    <w:rsid w:val="00650AB9"/>
    <w:rsid w:val="00652CE4"/>
    <w:rsid w:val="00655733"/>
    <w:rsid w:val="00655ACD"/>
    <w:rsid w:val="00655FF9"/>
    <w:rsid w:val="00656A92"/>
    <w:rsid w:val="00656DDE"/>
    <w:rsid w:val="00656E72"/>
    <w:rsid w:val="0066011D"/>
    <w:rsid w:val="006607C0"/>
    <w:rsid w:val="006613A6"/>
    <w:rsid w:val="00661DA9"/>
    <w:rsid w:val="006627A2"/>
    <w:rsid w:val="00663469"/>
    <w:rsid w:val="006634E6"/>
    <w:rsid w:val="006655EE"/>
    <w:rsid w:val="0066693D"/>
    <w:rsid w:val="00667E62"/>
    <w:rsid w:val="00667EE7"/>
    <w:rsid w:val="00670922"/>
    <w:rsid w:val="00670BE1"/>
    <w:rsid w:val="00670F92"/>
    <w:rsid w:val="006720A1"/>
    <w:rsid w:val="0067218F"/>
    <w:rsid w:val="00672D12"/>
    <w:rsid w:val="006741F2"/>
    <w:rsid w:val="00674CC3"/>
    <w:rsid w:val="0067510A"/>
    <w:rsid w:val="0067553F"/>
    <w:rsid w:val="00675C72"/>
    <w:rsid w:val="00675D91"/>
    <w:rsid w:val="00676596"/>
    <w:rsid w:val="006771F9"/>
    <w:rsid w:val="006776D7"/>
    <w:rsid w:val="00681003"/>
    <w:rsid w:val="006817C9"/>
    <w:rsid w:val="00683ECE"/>
    <w:rsid w:val="00684F05"/>
    <w:rsid w:val="00690A5B"/>
    <w:rsid w:val="00690B1E"/>
    <w:rsid w:val="00691026"/>
    <w:rsid w:val="006910D9"/>
    <w:rsid w:val="00691BFE"/>
    <w:rsid w:val="00692856"/>
    <w:rsid w:val="00694572"/>
    <w:rsid w:val="00694738"/>
    <w:rsid w:val="00695FC2"/>
    <w:rsid w:val="0069629A"/>
    <w:rsid w:val="00696949"/>
    <w:rsid w:val="00697052"/>
    <w:rsid w:val="006A0848"/>
    <w:rsid w:val="006A0FBD"/>
    <w:rsid w:val="006A46FB"/>
    <w:rsid w:val="006A55C4"/>
    <w:rsid w:val="006A5E28"/>
    <w:rsid w:val="006A697B"/>
    <w:rsid w:val="006A7AFF"/>
    <w:rsid w:val="006A7C13"/>
    <w:rsid w:val="006B0252"/>
    <w:rsid w:val="006B0F67"/>
    <w:rsid w:val="006B16C9"/>
    <w:rsid w:val="006B1816"/>
    <w:rsid w:val="006B19C5"/>
    <w:rsid w:val="006B2099"/>
    <w:rsid w:val="006B3466"/>
    <w:rsid w:val="006B37CC"/>
    <w:rsid w:val="006B50CF"/>
    <w:rsid w:val="006B5C38"/>
    <w:rsid w:val="006B722B"/>
    <w:rsid w:val="006C03B8"/>
    <w:rsid w:val="006C2602"/>
    <w:rsid w:val="006C36DC"/>
    <w:rsid w:val="006C4C27"/>
    <w:rsid w:val="006C5EC9"/>
    <w:rsid w:val="006C6059"/>
    <w:rsid w:val="006C611D"/>
    <w:rsid w:val="006C6642"/>
    <w:rsid w:val="006C7522"/>
    <w:rsid w:val="006D0E4F"/>
    <w:rsid w:val="006D2427"/>
    <w:rsid w:val="006D6F08"/>
    <w:rsid w:val="006E062C"/>
    <w:rsid w:val="006E15E0"/>
    <w:rsid w:val="006E1804"/>
    <w:rsid w:val="006E1C82"/>
    <w:rsid w:val="006E27AB"/>
    <w:rsid w:val="006E28B7"/>
    <w:rsid w:val="006E2A9B"/>
    <w:rsid w:val="006E3310"/>
    <w:rsid w:val="006E44D1"/>
    <w:rsid w:val="006E4593"/>
    <w:rsid w:val="006E4E39"/>
    <w:rsid w:val="006E4FF4"/>
    <w:rsid w:val="006E565E"/>
    <w:rsid w:val="006E57D3"/>
    <w:rsid w:val="006E5A8F"/>
    <w:rsid w:val="006E673D"/>
    <w:rsid w:val="006E7D3B"/>
    <w:rsid w:val="006F1B41"/>
    <w:rsid w:val="006F1B70"/>
    <w:rsid w:val="006F341D"/>
    <w:rsid w:val="006F3CDE"/>
    <w:rsid w:val="006F4243"/>
    <w:rsid w:val="006F47FC"/>
    <w:rsid w:val="006F55C1"/>
    <w:rsid w:val="006F58D4"/>
    <w:rsid w:val="006F6582"/>
    <w:rsid w:val="007002DB"/>
    <w:rsid w:val="00700450"/>
    <w:rsid w:val="00701D01"/>
    <w:rsid w:val="0070346E"/>
    <w:rsid w:val="00703D82"/>
    <w:rsid w:val="00704C9D"/>
    <w:rsid w:val="00704EDB"/>
    <w:rsid w:val="00706101"/>
    <w:rsid w:val="00707072"/>
    <w:rsid w:val="00707D61"/>
    <w:rsid w:val="0071044B"/>
    <w:rsid w:val="007107A6"/>
    <w:rsid w:val="007107BD"/>
    <w:rsid w:val="00712287"/>
    <w:rsid w:val="007123E5"/>
    <w:rsid w:val="00712772"/>
    <w:rsid w:val="0071293A"/>
    <w:rsid w:val="00712E00"/>
    <w:rsid w:val="0071304C"/>
    <w:rsid w:val="007148D3"/>
    <w:rsid w:val="007149D2"/>
    <w:rsid w:val="00714C9E"/>
    <w:rsid w:val="00715762"/>
    <w:rsid w:val="00715B6F"/>
    <w:rsid w:val="00715B9A"/>
    <w:rsid w:val="00716683"/>
    <w:rsid w:val="007178A2"/>
    <w:rsid w:val="00720AA5"/>
    <w:rsid w:val="00721B32"/>
    <w:rsid w:val="007230AF"/>
    <w:rsid w:val="007257D0"/>
    <w:rsid w:val="00725C45"/>
    <w:rsid w:val="00725DFE"/>
    <w:rsid w:val="00726EA6"/>
    <w:rsid w:val="00727208"/>
    <w:rsid w:val="007272A9"/>
    <w:rsid w:val="00727680"/>
    <w:rsid w:val="00730AE8"/>
    <w:rsid w:val="00731116"/>
    <w:rsid w:val="00731ACD"/>
    <w:rsid w:val="007328CD"/>
    <w:rsid w:val="00733E8F"/>
    <w:rsid w:val="00734758"/>
    <w:rsid w:val="007348B1"/>
    <w:rsid w:val="00736221"/>
    <w:rsid w:val="007362A6"/>
    <w:rsid w:val="00736366"/>
    <w:rsid w:val="00736D7D"/>
    <w:rsid w:val="007373C9"/>
    <w:rsid w:val="00737FCB"/>
    <w:rsid w:val="00740E58"/>
    <w:rsid w:val="00742051"/>
    <w:rsid w:val="00743C4C"/>
    <w:rsid w:val="007443E1"/>
    <w:rsid w:val="007445A0"/>
    <w:rsid w:val="0074524B"/>
    <w:rsid w:val="0074709E"/>
    <w:rsid w:val="007477A9"/>
    <w:rsid w:val="00747A91"/>
    <w:rsid w:val="00747AF7"/>
    <w:rsid w:val="00747D8B"/>
    <w:rsid w:val="00750516"/>
    <w:rsid w:val="00751228"/>
    <w:rsid w:val="00755255"/>
    <w:rsid w:val="007571E1"/>
    <w:rsid w:val="00757A58"/>
    <w:rsid w:val="007604B2"/>
    <w:rsid w:val="00760D13"/>
    <w:rsid w:val="0076450B"/>
    <w:rsid w:val="00765281"/>
    <w:rsid w:val="00766BAD"/>
    <w:rsid w:val="00766F28"/>
    <w:rsid w:val="00767AD1"/>
    <w:rsid w:val="00770A4B"/>
    <w:rsid w:val="0077285E"/>
    <w:rsid w:val="007729A2"/>
    <w:rsid w:val="00775076"/>
    <w:rsid w:val="007755F2"/>
    <w:rsid w:val="007768B5"/>
    <w:rsid w:val="00776971"/>
    <w:rsid w:val="007775BE"/>
    <w:rsid w:val="00780298"/>
    <w:rsid w:val="00780A80"/>
    <w:rsid w:val="0078177E"/>
    <w:rsid w:val="00781C34"/>
    <w:rsid w:val="00781FC0"/>
    <w:rsid w:val="00782A30"/>
    <w:rsid w:val="0078304C"/>
    <w:rsid w:val="00783673"/>
    <w:rsid w:val="0078390C"/>
    <w:rsid w:val="00784854"/>
    <w:rsid w:val="007850A4"/>
    <w:rsid w:val="00785490"/>
    <w:rsid w:val="007857AF"/>
    <w:rsid w:val="0078618F"/>
    <w:rsid w:val="00787553"/>
    <w:rsid w:val="00791CB2"/>
    <w:rsid w:val="007925EA"/>
    <w:rsid w:val="00792966"/>
    <w:rsid w:val="00793CD8"/>
    <w:rsid w:val="00795C92"/>
    <w:rsid w:val="00796231"/>
    <w:rsid w:val="007A09BC"/>
    <w:rsid w:val="007A0CE4"/>
    <w:rsid w:val="007A14F3"/>
    <w:rsid w:val="007A1CB3"/>
    <w:rsid w:val="007A2C8C"/>
    <w:rsid w:val="007A306F"/>
    <w:rsid w:val="007A37DA"/>
    <w:rsid w:val="007A3A9F"/>
    <w:rsid w:val="007A4016"/>
    <w:rsid w:val="007A43A6"/>
    <w:rsid w:val="007A44B6"/>
    <w:rsid w:val="007A58A6"/>
    <w:rsid w:val="007A59E9"/>
    <w:rsid w:val="007A7B90"/>
    <w:rsid w:val="007B1389"/>
    <w:rsid w:val="007B2972"/>
    <w:rsid w:val="007B395B"/>
    <w:rsid w:val="007B3C93"/>
    <w:rsid w:val="007B3D2D"/>
    <w:rsid w:val="007B449E"/>
    <w:rsid w:val="007B4A23"/>
    <w:rsid w:val="007B50AE"/>
    <w:rsid w:val="007B51DF"/>
    <w:rsid w:val="007B51F6"/>
    <w:rsid w:val="007B56AF"/>
    <w:rsid w:val="007B5C80"/>
    <w:rsid w:val="007C05DD"/>
    <w:rsid w:val="007C3D18"/>
    <w:rsid w:val="007C60BF"/>
    <w:rsid w:val="007C6A07"/>
    <w:rsid w:val="007C6AC2"/>
    <w:rsid w:val="007C75A1"/>
    <w:rsid w:val="007C77A5"/>
    <w:rsid w:val="007D04E5"/>
    <w:rsid w:val="007D0B50"/>
    <w:rsid w:val="007D20D2"/>
    <w:rsid w:val="007D3079"/>
    <w:rsid w:val="007D3F98"/>
    <w:rsid w:val="007D5901"/>
    <w:rsid w:val="007D7526"/>
    <w:rsid w:val="007D7F4B"/>
    <w:rsid w:val="007D7FCA"/>
    <w:rsid w:val="007E02F0"/>
    <w:rsid w:val="007E07E5"/>
    <w:rsid w:val="007E14D8"/>
    <w:rsid w:val="007E2507"/>
    <w:rsid w:val="007E2AED"/>
    <w:rsid w:val="007E39A7"/>
    <w:rsid w:val="007E4610"/>
    <w:rsid w:val="007E4715"/>
    <w:rsid w:val="007E505B"/>
    <w:rsid w:val="007E6A8E"/>
    <w:rsid w:val="007E7091"/>
    <w:rsid w:val="007F08B2"/>
    <w:rsid w:val="007F13B0"/>
    <w:rsid w:val="007F2DC4"/>
    <w:rsid w:val="007F4B13"/>
    <w:rsid w:val="007F799B"/>
    <w:rsid w:val="00801719"/>
    <w:rsid w:val="008027E9"/>
    <w:rsid w:val="00802D44"/>
    <w:rsid w:val="00802FD3"/>
    <w:rsid w:val="008033A9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2821"/>
    <w:rsid w:val="008158D6"/>
    <w:rsid w:val="00815CC2"/>
    <w:rsid w:val="00816D33"/>
    <w:rsid w:val="008170A7"/>
    <w:rsid w:val="00817196"/>
    <w:rsid w:val="00820078"/>
    <w:rsid w:val="00821061"/>
    <w:rsid w:val="0082210B"/>
    <w:rsid w:val="0082249C"/>
    <w:rsid w:val="00822908"/>
    <w:rsid w:val="00822C15"/>
    <w:rsid w:val="00822ED0"/>
    <w:rsid w:val="00823002"/>
    <w:rsid w:val="008235DB"/>
    <w:rsid w:val="008238D8"/>
    <w:rsid w:val="008239F9"/>
    <w:rsid w:val="00824AB4"/>
    <w:rsid w:val="00824CD7"/>
    <w:rsid w:val="00825C42"/>
    <w:rsid w:val="00825D25"/>
    <w:rsid w:val="00826547"/>
    <w:rsid w:val="00827089"/>
    <w:rsid w:val="008273F9"/>
    <w:rsid w:val="00827D6F"/>
    <w:rsid w:val="00830A01"/>
    <w:rsid w:val="00833B4F"/>
    <w:rsid w:val="0083470F"/>
    <w:rsid w:val="008358DE"/>
    <w:rsid w:val="00836AD3"/>
    <w:rsid w:val="00837665"/>
    <w:rsid w:val="008376AC"/>
    <w:rsid w:val="008400B5"/>
    <w:rsid w:val="00841210"/>
    <w:rsid w:val="00842360"/>
    <w:rsid w:val="0084275C"/>
    <w:rsid w:val="008444E8"/>
    <w:rsid w:val="00844E80"/>
    <w:rsid w:val="00846FE7"/>
    <w:rsid w:val="008470E9"/>
    <w:rsid w:val="008476C6"/>
    <w:rsid w:val="00850395"/>
    <w:rsid w:val="00850803"/>
    <w:rsid w:val="00854F47"/>
    <w:rsid w:val="00855E39"/>
    <w:rsid w:val="00856911"/>
    <w:rsid w:val="00856D43"/>
    <w:rsid w:val="00861366"/>
    <w:rsid w:val="00861942"/>
    <w:rsid w:val="00861A4A"/>
    <w:rsid w:val="008622B8"/>
    <w:rsid w:val="0086255A"/>
    <w:rsid w:val="008638FC"/>
    <w:rsid w:val="00863A35"/>
    <w:rsid w:val="008643E0"/>
    <w:rsid w:val="0086523E"/>
    <w:rsid w:val="0086595A"/>
    <w:rsid w:val="00866FD4"/>
    <w:rsid w:val="008677FD"/>
    <w:rsid w:val="00867831"/>
    <w:rsid w:val="008706D4"/>
    <w:rsid w:val="00870A8B"/>
    <w:rsid w:val="00870F8A"/>
    <w:rsid w:val="008719A4"/>
    <w:rsid w:val="00871D23"/>
    <w:rsid w:val="00873034"/>
    <w:rsid w:val="00874312"/>
    <w:rsid w:val="0087437C"/>
    <w:rsid w:val="00875CD7"/>
    <w:rsid w:val="008760F6"/>
    <w:rsid w:val="008761EA"/>
    <w:rsid w:val="008767E9"/>
    <w:rsid w:val="00876B4D"/>
    <w:rsid w:val="00876D59"/>
    <w:rsid w:val="00876D7E"/>
    <w:rsid w:val="00876FF1"/>
    <w:rsid w:val="00877319"/>
    <w:rsid w:val="008775FA"/>
    <w:rsid w:val="00877C41"/>
    <w:rsid w:val="00877F18"/>
    <w:rsid w:val="008842C9"/>
    <w:rsid w:val="00886B3A"/>
    <w:rsid w:val="00892BEC"/>
    <w:rsid w:val="008939CB"/>
    <w:rsid w:val="008941E3"/>
    <w:rsid w:val="00894A88"/>
    <w:rsid w:val="00895386"/>
    <w:rsid w:val="00895891"/>
    <w:rsid w:val="00896A9A"/>
    <w:rsid w:val="008971EF"/>
    <w:rsid w:val="00897E72"/>
    <w:rsid w:val="008A003F"/>
    <w:rsid w:val="008A0F21"/>
    <w:rsid w:val="008A1769"/>
    <w:rsid w:val="008A21FF"/>
    <w:rsid w:val="008A2625"/>
    <w:rsid w:val="008A2CE2"/>
    <w:rsid w:val="008A30AC"/>
    <w:rsid w:val="008A30F9"/>
    <w:rsid w:val="008A3157"/>
    <w:rsid w:val="008A3EF4"/>
    <w:rsid w:val="008A44B8"/>
    <w:rsid w:val="008A51A8"/>
    <w:rsid w:val="008A54C7"/>
    <w:rsid w:val="008A62BA"/>
    <w:rsid w:val="008A77D8"/>
    <w:rsid w:val="008A7F34"/>
    <w:rsid w:val="008B0442"/>
    <w:rsid w:val="008B0483"/>
    <w:rsid w:val="008B099C"/>
    <w:rsid w:val="008B120C"/>
    <w:rsid w:val="008B2AD1"/>
    <w:rsid w:val="008B367A"/>
    <w:rsid w:val="008B437E"/>
    <w:rsid w:val="008B4492"/>
    <w:rsid w:val="008B51A0"/>
    <w:rsid w:val="008B549D"/>
    <w:rsid w:val="008B592A"/>
    <w:rsid w:val="008B7B5C"/>
    <w:rsid w:val="008B7F31"/>
    <w:rsid w:val="008C04C3"/>
    <w:rsid w:val="008C0720"/>
    <w:rsid w:val="008C0C99"/>
    <w:rsid w:val="008C12CE"/>
    <w:rsid w:val="008C2017"/>
    <w:rsid w:val="008C2C21"/>
    <w:rsid w:val="008C30CD"/>
    <w:rsid w:val="008C31B7"/>
    <w:rsid w:val="008C38A9"/>
    <w:rsid w:val="008C4958"/>
    <w:rsid w:val="008C4AFA"/>
    <w:rsid w:val="008C4BAA"/>
    <w:rsid w:val="008C5813"/>
    <w:rsid w:val="008C6AE8"/>
    <w:rsid w:val="008C7573"/>
    <w:rsid w:val="008D00A5"/>
    <w:rsid w:val="008D0A07"/>
    <w:rsid w:val="008D34F1"/>
    <w:rsid w:val="008D39D8"/>
    <w:rsid w:val="008D3BDF"/>
    <w:rsid w:val="008D4685"/>
    <w:rsid w:val="008D484B"/>
    <w:rsid w:val="008D4CA2"/>
    <w:rsid w:val="008D4CD4"/>
    <w:rsid w:val="008D5698"/>
    <w:rsid w:val="008D6999"/>
    <w:rsid w:val="008D699F"/>
    <w:rsid w:val="008D6A2B"/>
    <w:rsid w:val="008D6D1A"/>
    <w:rsid w:val="008D777F"/>
    <w:rsid w:val="008E065E"/>
    <w:rsid w:val="008E07E4"/>
    <w:rsid w:val="008E0927"/>
    <w:rsid w:val="008E10CA"/>
    <w:rsid w:val="008E1909"/>
    <w:rsid w:val="008E1ACF"/>
    <w:rsid w:val="008E1FE3"/>
    <w:rsid w:val="008E22F2"/>
    <w:rsid w:val="008E3954"/>
    <w:rsid w:val="008E546B"/>
    <w:rsid w:val="008E6ACC"/>
    <w:rsid w:val="008E6B60"/>
    <w:rsid w:val="008E707E"/>
    <w:rsid w:val="008E722D"/>
    <w:rsid w:val="008F1C4E"/>
    <w:rsid w:val="008F1EAB"/>
    <w:rsid w:val="008F33DC"/>
    <w:rsid w:val="008F477F"/>
    <w:rsid w:val="008F5080"/>
    <w:rsid w:val="008F50FD"/>
    <w:rsid w:val="008F661D"/>
    <w:rsid w:val="008F76E4"/>
    <w:rsid w:val="00900463"/>
    <w:rsid w:val="00901FE0"/>
    <w:rsid w:val="009021D2"/>
    <w:rsid w:val="00902350"/>
    <w:rsid w:val="0090336B"/>
    <w:rsid w:val="00903877"/>
    <w:rsid w:val="009053AA"/>
    <w:rsid w:val="0090638C"/>
    <w:rsid w:val="009066D1"/>
    <w:rsid w:val="00906939"/>
    <w:rsid w:val="009107DE"/>
    <w:rsid w:val="00910B7D"/>
    <w:rsid w:val="00910C37"/>
    <w:rsid w:val="00910E3D"/>
    <w:rsid w:val="00911AC6"/>
    <w:rsid w:val="00911DBF"/>
    <w:rsid w:val="00911DFB"/>
    <w:rsid w:val="0091301A"/>
    <w:rsid w:val="0091311E"/>
    <w:rsid w:val="009139D9"/>
    <w:rsid w:val="00914AD8"/>
    <w:rsid w:val="00914F64"/>
    <w:rsid w:val="00915AD7"/>
    <w:rsid w:val="00916079"/>
    <w:rsid w:val="00917CE9"/>
    <w:rsid w:val="00917D08"/>
    <w:rsid w:val="009200C0"/>
    <w:rsid w:val="0092012D"/>
    <w:rsid w:val="0092075B"/>
    <w:rsid w:val="00920BF2"/>
    <w:rsid w:val="00921366"/>
    <w:rsid w:val="00922010"/>
    <w:rsid w:val="00923B1C"/>
    <w:rsid w:val="00924397"/>
    <w:rsid w:val="0093040F"/>
    <w:rsid w:val="00930C19"/>
    <w:rsid w:val="00930FF1"/>
    <w:rsid w:val="009319AD"/>
    <w:rsid w:val="00931BD9"/>
    <w:rsid w:val="00931CE3"/>
    <w:rsid w:val="009326A8"/>
    <w:rsid w:val="00936137"/>
    <w:rsid w:val="009368F3"/>
    <w:rsid w:val="0093746A"/>
    <w:rsid w:val="0094158C"/>
    <w:rsid w:val="00941636"/>
    <w:rsid w:val="00943742"/>
    <w:rsid w:val="00943BFA"/>
    <w:rsid w:val="00945C05"/>
    <w:rsid w:val="00946945"/>
    <w:rsid w:val="009470A5"/>
    <w:rsid w:val="009473DB"/>
    <w:rsid w:val="0094750C"/>
    <w:rsid w:val="00947713"/>
    <w:rsid w:val="009507E5"/>
    <w:rsid w:val="009509BE"/>
    <w:rsid w:val="00950DE7"/>
    <w:rsid w:val="009512A1"/>
    <w:rsid w:val="009514E5"/>
    <w:rsid w:val="00952568"/>
    <w:rsid w:val="00953920"/>
    <w:rsid w:val="00953D47"/>
    <w:rsid w:val="0095477C"/>
    <w:rsid w:val="009550B8"/>
    <w:rsid w:val="009562FF"/>
    <w:rsid w:val="00956582"/>
    <w:rsid w:val="0095681E"/>
    <w:rsid w:val="00957266"/>
    <w:rsid w:val="009572D4"/>
    <w:rsid w:val="009573E5"/>
    <w:rsid w:val="0096054E"/>
    <w:rsid w:val="00961921"/>
    <w:rsid w:val="00961BB2"/>
    <w:rsid w:val="00961EF3"/>
    <w:rsid w:val="00962B77"/>
    <w:rsid w:val="009632C2"/>
    <w:rsid w:val="00963429"/>
    <w:rsid w:val="0096430A"/>
    <w:rsid w:val="00964819"/>
    <w:rsid w:val="0096554B"/>
    <w:rsid w:val="0096584A"/>
    <w:rsid w:val="009658AD"/>
    <w:rsid w:val="00967046"/>
    <w:rsid w:val="00967332"/>
    <w:rsid w:val="00971F08"/>
    <w:rsid w:val="00972225"/>
    <w:rsid w:val="00973137"/>
    <w:rsid w:val="00973B40"/>
    <w:rsid w:val="00973B60"/>
    <w:rsid w:val="00974208"/>
    <w:rsid w:val="0097603D"/>
    <w:rsid w:val="00976949"/>
    <w:rsid w:val="009771F9"/>
    <w:rsid w:val="00977BB8"/>
    <w:rsid w:val="00980477"/>
    <w:rsid w:val="00980A5A"/>
    <w:rsid w:val="009826DE"/>
    <w:rsid w:val="009841C6"/>
    <w:rsid w:val="009851DD"/>
    <w:rsid w:val="00985253"/>
    <w:rsid w:val="009853B3"/>
    <w:rsid w:val="009856E8"/>
    <w:rsid w:val="00986EE3"/>
    <w:rsid w:val="009876C6"/>
    <w:rsid w:val="009878CC"/>
    <w:rsid w:val="00987AC7"/>
    <w:rsid w:val="00990623"/>
    <w:rsid w:val="00990630"/>
    <w:rsid w:val="00991761"/>
    <w:rsid w:val="0099214E"/>
    <w:rsid w:val="00993211"/>
    <w:rsid w:val="0099488B"/>
    <w:rsid w:val="009948A7"/>
    <w:rsid w:val="00994DCA"/>
    <w:rsid w:val="0099599F"/>
    <w:rsid w:val="00995CF0"/>
    <w:rsid w:val="009960EC"/>
    <w:rsid w:val="009970DD"/>
    <w:rsid w:val="009A0864"/>
    <w:rsid w:val="009A0E6F"/>
    <w:rsid w:val="009A0FBA"/>
    <w:rsid w:val="009A1601"/>
    <w:rsid w:val="009A3628"/>
    <w:rsid w:val="009A3750"/>
    <w:rsid w:val="009A3BB6"/>
    <w:rsid w:val="009A414D"/>
    <w:rsid w:val="009A462D"/>
    <w:rsid w:val="009A5CBA"/>
    <w:rsid w:val="009A5D25"/>
    <w:rsid w:val="009A5F8E"/>
    <w:rsid w:val="009A7898"/>
    <w:rsid w:val="009B0641"/>
    <w:rsid w:val="009B0FC2"/>
    <w:rsid w:val="009B1F30"/>
    <w:rsid w:val="009B38A3"/>
    <w:rsid w:val="009B3AC2"/>
    <w:rsid w:val="009B3B1B"/>
    <w:rsid w:val="009B4DF4"/>
    <w:rsid w:val="009B564E"/>
    <w:rsid w:val="009B7E87"/>
    <w:rsid w:val="009C0169"/>
    <w:rsid w:val="009C01A3"/>
    <w:rsid w:val="009C07CA"/>
    <w:rsid w:val="009C1606"/>
    <w:rsid w:val="009C1D3C"/>
    <w:rsid w:val="009C403E"/>
    <w:rsid w:val="009C66A7"/>
    <w:rsid w:val="009C687B"/>
    <w:rsid w:val="009C71BF"/>
    <w:rsid w:val="009D0414"/>
    <w:rsid w:val="009D0813"/>
    <w:rsid w:val="009D3959"/>
    <w:rsid w:val="009D3980"/>
    <w:rsid w:val="009D3E49"/>
    <w:rsid w:val="009D4FF0"/>
    <w:rsid w:val="009D5071"/>
    <w:rsid w:val="009D703C"/>
    <w:rsid w:val="009D709E"/>
    <w:rsid w:val="009D718F"/>
    <w:rsid w:val="009E068F"/>
    <w:rsid w:val="009E14E0"/>
    <w:rsid w:val="009E28BB"/>
    <w:rsid w:val="009E35DB"/>
    <w:rsid w:val="009E40EC"/>
    <w:rsid w:val="009E47A3"/>
    <w:rsid w:val="009E4DE3"/>
    <w:rsid w:val="009F08F3"/>
    <w:rsid w:val="009F344F"/>
    <w:rsid w:val="009F3AD1"/>
    <w:rsid w:val="009F4E93"/>
    <w:rsid w:val="009F623C"/>
    <w:rsid w:val="009F7B8C"/>
    <w:rsid w:val="00A020DB"/>
    <w:rsid w:val="00A031D8"/>
    <w:rsid w:val="00A03BF3"/>
    <w:rsid w:val="00A048A8"/>
    <w:rsid w:val="00A04BF0"/>
    <w:rsid w:val="00A04F49"/>
    <w:rsid w:val="00A05B83"/>
    <w:rsid w:val="00A10540"/>
    <w:rsid w:val="00A10FD2"/>
    <w:rsid w:val="00A11415"/>
    <w:rsid w:val="00A11FD5"/>
    <w:rsid w:val="00A13E54"/>
    <w:rsid w:val="00A142AA"/>
    <w:rsid w:val="00A1525D"/>
    <w:rsid w:val="00A16087"/>
    <w:rsid w:val="00A169CE"/>
    <w:rsid w:val="00A17F63"/>
    <w:rsid w:val="00A20762"/>
    <w:rsid w:val="00A2193B"/>
    <w:rsid w:val="00A2351A"/>
    <w:rsid w:val="00A264A9"/>
    <w:rsid w:val="00A26DCF"/>
    <w:rsid w:val="00A27208"/>
    <w:rsid w:val="00A27785"/>
    <w:rsid w:val="00A30187"/>
    <w:rsid w:val="00A33481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4A7C"/>
    <w:rsid w:val="00A45B74"/>
    <w:rsid w:val="00A45D92"/>
    <w:rsid w:val="00A4723C"/>
    <w:rsid w:val="00A478E7"/>
    <w:rsid w:val="00A50FC7"/>
    <w:rsid w:val="00A51976"/>
    <w:rsid w:val="00A52370"/>
    <w:rsid w:val="00A52E1D"/>
    <w:rsid w:val="00A537C8"/>
    <w:rsid w:val="00A542E9"/>
    <w:rsid w:val="00A55505"/>
    <w:rsid w:val="00A56E30"/>
    <w:rsid w:val="00A57324"/>
    <w:rsid w:val="00A60442"/>
    <w:rsid w:val="00A6079D"/>
    <w:rsid w:val="00A61010"/>
    <w:rsid w:val="00A61499"/>
    <w:rsid w:val="00A62846"/>
    <w:rsid w:val="00A62A77"/>
    <w:rsid w:val="00A63483"/>
    <w:rsid w:val="00A657D7"/>
    <w:rsid w:val="00A660AC"/>
    <w:rsid w:val="00A67E6C"/>
    <w:rsid w:val="00A70187"/>
    <w:rsid w:val="00A706A2"/>
    <w:rsid w:val="00A70AEC"/>
    <w:rsid w:val="00A7164A"/>
    <w:rsid w:val="00A71B99"/>
    <w:rsid w:val="00A726EC"/>
    <w:rsid w:val="00A739C6"/>
    <w:rsid w:val="00A739D0"/>
    <w:rsid w:val="00A75612"/>
    <w:rsid w:val="00A75995"/>
    <w:rsid w:val="00A761D4"/>
    <w:rsid w:val="00A77EC4"/>
    <w:rsid w:val="00A80079"/>
    <w:rsid w:val="00A819EB"/>
    <w:rsid w:val="00A83C21"/>
    <w:rsid w:val="00A83F5F"/>
    <w:rsid w:val="00A8453D"/>
    <w:rsid w:val="00A8507A"/>
    <w:rsid w:val="00A86335"/>
    <w:rsid w:val="00A8681C"/>
    <w:rsid w:val="00A90A3C"/>
    <w:rsid w:val="00A90A81"/>
    <w:rsid w:val="00A90D07"/>
    <w:rsid w:val="00A92648"/>
    <w:rsid w:val="00A92879"/>
    <w:rsid w:val="00A9442A"/>
    <w:rsid w:val="00A94B85"/>
    <w:rsid w:val="00A9573C"/>
    <w:rsid w:val="00A95F32"/>
    <w:rsid w:val="00A9664A"/>
    <w:rsid w:val="00A975BE"/>
    <w:rsid w:val="00AA016F"/>
    <w:rsid w:val="00AA1809"/>
    <w:rsid w:val="00AA1877"/>
    <w:rsid w:val="00AA1ED6"/>
    <w:rsid w:val="00AA2618"/>
    <w:rsid w:val="00AA2790"/>
    <w:rsid w:val="00AA2FEE"/>
    <w:rsid w:val="00AA51D6"/>
    <w:rsid w:val="00AA604E"/>
    <w:rsid w:val="00AB0BC8"/>
    <w:rsid w:val="00AB11CA"/>
    <w:rsid w:val="00AB14D9"/>
    <w:rsid w:val="00AB34B7"/>
    <w:rsid w:val="00AB3B16"/>
    <w:rsid w:val="00AB4AB8"/>
    <w:rsid w:val="00AB655E"/>
    <w:rsid w:val="00AC007F"/>
    <w:rsid w:val="00AC14E9"/>
    <w:rsid w:val="00AC2ECD"/>
    <w:rsid w:val="00AC3119"/>
    <w:rsid w:val="00AC39D5"/>
    <w:rsid w:val="00AC3FE4"/>
    <w:rsid w:val="00AC49FB"/>
    <w:rsid w:val="00AC5682"/>
    <w:rsid w:val="00AC5A10"/>
    <w:rsid w:val="00AC64B4"/>
    <w:rsid w:val="00AD0730"/>
    <w:rsid w:val="00AD0AA3"/>
    <w:rsid w:val="00AD1889"/>
    <w:rsid w:val="00AD2407"/>
    <w:rsid w:val="00AD2ED0"/>
    <w:rsid w:val="00AD32A5"/>
    <w:rsid w:val="00AD3F94"/>
    <w:rsid w:val="00AD4A5A"/>
    <w:rsid w:val="00AD4B09"/>
    <w:rsid w:val="00AD57E7"/>
    <w:rsid w:val="00AD5B40"/>
    <w:rsid w:val="00AD7BA8"/>
    <w:rsid w:val="00AE1870"/>
    <w:rsid w:val="00AE27AC"/>
    <w:rsid w:val="00AE281A"/>
    <w:rsid w:val="00AE32A3"/>
    <w:rsid w:val="00AE40E0"/>
    <w:rsid w:val="00AE42E7"/>
    <w:rsid w:val="00AE4A7A"/>
    <w:rsid w:val="00AE4DBA"/>
    <w:rsid w:val="00AE4F07"/>
    <w:rsid w:val="00AE57B0"/>
    <w:rsid w:val="00AE660A"/>
    <w:rsid w:val="00AF14D8"/>
    <w:rsid w:val="00AF1780"/>
    <w:rsid w:val="00AF1C5D"/>
    <w:rsid w:val="00AF2AE6"/>
    <w:rsid w:val="00AF2DA7"/>
    <w:rsid w:val="00AF39F4"/>
    <w:rsid w:val="00AF3DB7"/>
    <w:rsid w:val="00AF42C9"/>
    <w:rsid w:val="00AF42D7"/>
    <w:rsid w:val="00AF42F3"/>
    <w:rsid w:val="00AF75F2"/>
    <w:rsid w:val="00B006FE"/>
    <w:rsid w:val="00B007CB"/>
    <w:rsid w:val="00B00D1A"/>
    <w:rsid w:val="00B0184B"/>
    <w:rsid w:val="00B020E1"/>
    <w:rsid w:val="00B021F5"/>
    <w:rsid w:val="00B02AA9"/>
    <w:rsid w:val="00B02D73"/>
    <w:rsid w:val="00B02FA3"/>
    <w:rsid w:val="00B05084"/>
    <w:rsid w:val="00B07253"/>
    <w:rsid w:val="00B10DBE"/>
    <w:rsid w:val="00B111A3"/>
    <w:rsid w:val="00B11892"/>
    <w:rsid w:val="00B118CA"/>
    <w:rsid w:val="00B1235A"/>
    <w:rsid w:val="00B148CD"/>
    <w:rsid w:val="00B15656"/>
    <w:rsid w:val="00B157F9"/>
    <w:rsid w:val="00B1785D"/>
    <w:rsid w:val="00B20256"/>
    <w:rsid w:val="00B205EF"/>
    <w:rsid w:val="00B20D09"/>
    <w:rsid w:val="00B21CAC"/>
    <w:rsid w:val="00B23A92"/>
    <w:rsid w:val="00B23F54"/>
    <w:rsid w:val="00B25F17"/>
    <w:rsid w:val="00B2763F"/>
    <w:rsid w:val="00B27AAC"/>
    <w:rsid w:val="00B30929"/>
    <w:rsid w:val="00B34034"/>
    <w:rsid w:val="00B349E3"/>
    <w:rsid w:val="00B34FEA"/>
    <w:rsid w:val="00B36786"/>
    <w:rsid w:val="00B36E06"/>
    <w:rsid w:val="00B36E50"/>
    <w:rsid w:val="00B372AA"/>
    <w:rsid w:val="00B40445"/>
    <w:rsid w:val="00B409E0"/>
    <w:rsid w:val="00B40CAE"/>
    <w:rsid w:val="00B4138B"/>
    <w:rsid w:val="00B41888"/>
    <w:rsid w:val="00B42C83"/>
    <w:rsid w:val="00B43ACE"/>
    <w:rsid w:val="00B4488B"/>
    <w:rsid w:val="00B45627"/>
    <w:rsid w:val="00B45A52"/>
    <w:rsid w:val="00B46175"/>
    <w:rsid w:val="00B51228"/>
    <w:rsid w:val="00B5371B"/>
    <w:rsid w:val="00B548B7"/>
    <w:rsid w:val="00B54D00"/>
    <w:rsid w:val="00B54E65"/>
    <w:rsid w:val="00B56952"/>
    <w:rsid w:val="00B57923"/>
    <w:rsid w:val="00B57CCB"/>
    <w:rsid w:val="00B60118"/>
    <w:rsid w:val="00B60285"/>
    <w:rsid w:val="00B6083F"/>
    <w:rsid w:val="00B6136A"/>
    <w:rsid w:val="00B6140C"/>
    <w:rsid w:val="00B61A40"/>
    <w:rsid w:val="00B62BBF"/>
    <w:rsid w:val="00B63069"/>
    <w:rsid w:val="00B6366E"/>
    <w:rsid w:val="00B642F7"/>
    <w:rsid w:val="00B643E3"/>
    <w:rsid w:val="00B6462B"/>
    <w:rsid w:val="00B662C7"/>
    <w:rsid w:val="00B664C7"/>
    <w:rsid w:val="00B66D06"/>
    <w:rsid w:val="00B67A7C"/>
    <w:rsid w:val="00B67B87"/>
    <w:rsid w:val="00B7011B"/>
    <w:rsid w:val="00B712EA"/>
    <w:rsid w:val="00B713D8"/>
    <w:rsid w:val="00B739F6"/>
    <w:rsid w:val="00B73EA5"/>
    <w:rsid w:val="00B756A6"/>
    <w:rsid w:val="00B75D4D"/>
    <w:rsid w:val="00B75E56"/>
    <w:rsid w:val="00B75EF6"/>
    <w:rsid w:val="00B76551"/>
    <w:rsid w:val="00B80ABC"/>
    <w:rsid w:val="00B81887"/>
    <w:rsid w:val="00B81A6C"/>
    <w:rsid w:val="00B81AA1"/>
    <w:rsid w:val="00B82A4F"/>
    <w:rsid w:val="00B82ADF"/>
    <w:rsid w:val="00B85C3D"/>
    <w:rsid w:val="00B85DE5"/>
    <w:rsid w:val="00B90EF7"/>
    <w:rsid w:val="00B90F73"/>
    <w:rsid w:val="00B92C50"/>
    <w:rsid w:val="00B93B59"/>
    <w:rsid w:val="00B9406A"/>
    <w:rsid w:val="00B94099"/>
    <w:rsid w:val="00B945E3"/>
    <w:rsid w:val="00B94B10"/>
    <w:rsid w:val="00B96C22"/>
    <w:rsid w:val="00B96CA8"/>
    <w:rsid w:val="00B97305"/>
    <w:rsid w:val="00B97848"/>
    <w:rsid w:val="00BA09A8"/>
    <w:rsid w:val="00BA1440"/>
    <w:rsid w:val="00BA2277"/>
    <w:rsid w:val="00BA2280"/>
    <w:rsid w:val="00BA2A08"/>
    <w:rsid w:val="00BA34A4"/>
    <w:rsid w:val="00BA3F4C"/>
    <w:rsid w:val="00BA56D2"/>
    <w:rsid w:val="00BA76E0"/>
    <w:rsid w:val="00BB0873"/>
    <w:rsid w:val="00BB2A25"/>
    <w:rsid w:val="00BB4C67"/>
    <w:rsid w:val="00BB4D52"/>
    <w:rsid w:val="00BB4D8F"/>
    <w:rsid w:val="00BB51E9"/>
    <w:rsid w:val="00BB557D"/>
    <w:rsid w:val="00BB5965"/>
    <w:rsid w:val="00BB59BC"/>
    <w:rsid w:val="00BB6870"/>
    <w:rsid w:val="00BB6D8D"/>
    <w:rsid w:val="00BC0FDC"/>
    <w:rsid w:val="00BC1B04"/>
    <w:rsid w:val="00BC3053"/>
    <w:rsid w:val="00BC37D3"/>
    <w:rsid w:val="00BC3EEB"/>
    <w:rsid w:val="00BC4D2E"/>
    <w:rsid w:val="00BC6438"/>
    <w:rsid w:val="00BC7AD5"/>
    <w:rsid w:val="00BD0D78"/>
    <w:rsid w:val="00BD1B2D"/>
    <w:rsid w:val="00BD20F8"/>
    <w:rsid w:val="00BD2A18"/>
    <w:rsid w:val="00BD2E33"/>
    <w:rsid w:val="00BD38B1"/>
    <w:rsid w:val="00BD48AC"/>
    <w:rsid w:val="00BD5296"/>
    <w:rsid w:val="00BD5F1A"/>
    <w:rsid w:val="00BE02A3"/>
    <w:rsid w:val="00BE11BE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F3279"/>
    <w:rsid w:val="00BF476C"/>
    <w:rsid w:val="00BF74C7"/>
    <w:rsid w:val="00BF76F3"/>
    <w:rsid w:val="00C010E1"/>
    <w:rsid w:val="00C011B5"/>
    <w:rsid w:val="00C015F1"/>
    <w:rsid w:val="00C01A55"/>
    <w:rsid w:val="00C01F33"/>
    <w:rsid w:val="00C02CC6"/>
    <w:rsid w:val="00C02F20"/>
    <w:rsid w:val="00C03C7A"/>
    <w:rsid w:val="00C040F7"/>
    <w:rsid w:val="00C044AB"/>
    <w:rsid w:val="00C0502A"/>
    <w:rsid w:val="00C05706"/>
    <w:rsid w:val="00C06CFF"/>
    <w:rsid w:val="00C07377"/>
    <w:rsid w:val="00C07417"/>
    <w:rsid w:val="00C10478"/>
    <w:rsid w:val="00C11A0F"/>
    <w:rsid w:val="00C12107"/>
    <w:rsid w:val="00C13BD1"/>
    <w:rsid w:val="00C14545"/>
    <w:rsid w:val="00C14D4B"/>
    <w:rsid w:val="00C15134"/>
    <w:rsid w:val="00C154BB"/>
    <w:rsid w:val="00C17372"/>
    <w:rsid w:val="00C20FC3"/>
    <w:rsid w:val="00C21728"/>
    <w:rsid w:val="00C23755"/>
    <w:rsid w:val="00C2419E"/>
    <w:rsid w:val="00C24908"/>
    <w:rsid w:val="00C255A4"/>
    <w:rsid w:val="00C25B9D"/>
    <w:rsid w:val="00C25CEE"/>
    <w:rsid w:val="00C26434"/>
    <w:rsid w:val="00C26F3D"/>
    <w:rsid w:val="00C27018"/>
    <w:rsid w:val="00C272C3"/>
    <w:rsid w:val="00C2786D"/>
    <w:rsid w:val="00C279B5"/>
    <w:rsid w:val="00C27ADE"/>
    <w:rsid w:val="00C27C45"/>
    <w:rsid w:val="00C33112"/>
    <w:rsid w:val="00C332D9"/>
    <w:rsid w:val="00C34AA1"/>
    <w:rsid w:val="00C35545"/>
    <w:rsid w:val="00C36F35"/>
    <w:rsid w:val="00C3719D"/>
    <w:rsid w:val="00C37CB2"/>
    <w:rsid w:val="00C429DB"/>
    <w:rsid w:val="00C445FE"/>
    <w:rsid w:val="00C454D5"/>
    <w:rsid w:val="00C45A75"/>
    <w:rsid w:val="00C471BC"/>
    <w:rsid w:val="00C473A5"/>
    <w:rsid w:val="00C51B4C"/>
    <w:rsid w:val="00C523CB"/>
    <w:rsid w:val="00C54995"/>
    <w:rsid w:val="00C54D41"/>
    <w:rsid w:val="00C5561D"/>
    <w:rsid w:val="00C557D1"/>
    <w:rsid w:val="00C55ADB"/>
    <w:rsid w:val="00C56345"/>
    <w:rsid w:val="00C600CC"/>
    <w:rsid w:val="00C60783"/>
    <w:rsid w:val="00C61767"/>
    <w:rsid w:val="00C635DB"/>
    <w:rsid w:val="00C64672"/>
    <w:rsid w:val="00C658F0"/>
    <w:rsid w:val="00C70697"/>
    <w:rsid w:val="00C7206B"/>
    <w:rsid w:val="00C72093"/>
    <w:rsid w:val="00C7229D"/>
    <w:rsid w:val="00C728B5"/>
    <w:rsid w:val="00C72EF4"/>
    <w:rsid w:val="00C744FE"/>
    <w:rsid w:val="00C74BED"/>
    <w:rsid w:val="00C75B5D"/>
    <w:rsid w:val="00C75D2F"/>
    <w:rsid w:val="00C7653B"/>
    <w:rsid w:val="00C767BE"/>
    <w:rsid w:val="00C76E3C"/>
    <w:rsid w:val="00C77376"/>
    <w:rsid w:val="00C80A19"/>
    <w:rsid w:val="00C81568"/>
    <w:rsid w:val="00C8303F"/>
    <w:rsid w:val="00C835A8"/>
    <w:rsid w:val="00C879C6"/>
    <w:rsid w:val="00C87CEF"/>
    <w:rsid w:val="00C9027A"/>
    <w:rsid w:val="00C902DC"/>
    <w:rsid w:val="00C905DF"/>
    <w:rsid w:val="00C9068E"/>
    <w:rsid w:val="00C90D4E"/>
    <w:rsid w:val="00C90FEC"/>
    <w:rsid w:val="00C93814"/>
    <w:rsid w:val="00C93C4B"/>
    <w:rsid w:val="00C941BC"/>
    <w:rsid w:val="00C944AB"/>
    <w:rsid w:val="00C95811"/>
    <w:rsid w:val="00C95B40"/>
    <w:rsid w:val="00C95F1A"/>
    <w:rsid w:val="00C96C62"/>
    <w:rsid w:val="00CA0B5F"/>
    <w:rsid w:val="00CA0C95"/>
    <w:rsid w:val="00CA18C1"/>
    <w:rsid w:val="00CA1ED8"/>
    <w:rsid w:val="00CA21D5"/>
    <w:rsid w:val="00CA306D"/>
    <w:rsid w:val="00CA3859"/>
    <w:rsid w:val="00CA422D"/>
    <w:rsid w:val="00CA54CE"/>
    <w:rsid w:val="00CA63EA"/>
    <w:rsid w:val="00CA7080"/>
    <w:rsid w:val="00CA7234"/>
    <w:rsid w:val="00CA7DFA"/>
    <w:rsid w:val="00CB07E5"/>
    <w:rsid w:val="00CB1F63"/>
    <w:rsid w:val="00CB2061"/>
    <w:rsid w:val="00CB20A3"/>
    <w:rsid w:val="00CB5354"/>
    <w:rsid w:val="00CB6112"/>
    <w:rsid w:val="00CB7170"/>
    <w:rsid w:val="00CB7C67"/>
    <w:rsid w:val="00CC040E"/>
    <w:rsid w:val="00CC05EB"/>
    <w:rsid w:val="00CC0F88"/>
    <w:rsid w:val="00CC111F"/>
    <w:rsid w:val="00CC1B60"/>
    <w:rsid w:val="00CC2011"/>
    <w:rsid w:val="00CC25FB"/>
    <w:rsid w:val="00CC2E0F"/>
    <w:rsid w:val="00CC3EA0"/>
    <w:rsid w:val="00CC56A6"/>
    <w:rsid w:val="00CC5B11"/>
    <w:rsid w:val="00CC7A35"/>
    <w:rsid w:val="00CC7B45"/>
    <w:rsid w:val="00CD1188"/>
    <w:rsid w:val="00CD213E"/>
    <w:rsid w:val="00CD227E"/>
    <w:rsid w:val="00CD298A"/>
    <w:rsid w:val="00CD2DBB"/>
    <w:rsid w:val="00CD2ED1"/>
    <w:rsid w:val="00CD337B"/>
    <w:rsid w:val="00CD5825"/>
    <w:rsid w:val="00CD6C18"/>
    <w:rsid w:val="00CD6DF6"/>
    <w:rsid w:val="00CD7121"/>
    <w:rsid w:val="00CD77F8"/>
    <w:rsid w:val="00CE02A6"/>
    <w:rsid w:val="00CE02D2"/>
    <w:rsid w:val="00CE0424"/>
    <w:rsid w:val="00CE0C98"/>
    <w:rsid w:val="00CE14BD"/>
    <w:rsid w:val="00CE3094"/>
    <w:rsid w:val="00CE3E82"/>
    <w:rsid w:val="00CE46C4"/>
    <w:rsid w:val="00CE522A"/>
    <w:rsid w:val="00CE6588"/>
    <w:rsid w:val="00CE6D55"/>
    <w:rsid w:val="00CE7561"/>
    <w:rsid w:val="00CF00C9"/>
    <w:rsid w:val="00CF0C39"/>
    <w:rsid w:val="00CF0EBB"/>
    <w:rsid w:val="00CF1354"/>
    <w:rsid w:val="00CF338E"/>
    <w:rsid w:val="00CF3B1F"/>
    <w:rsid w:val="00CF3BF6"/>
    <w:rsid w:val="00CF3BFE"/>
    <w:rsid w:val="00CF503B"/>
    <w:rsid w:val="00CF625B"/>
    <w:rsid w:val="00CF687E"/>
    <w:rsid w:val="00D006E9"/>
    <w:rsid w:val="00D010E0"/>
    <w:rsid w:val="00D021A7"/>
    <w:rsid w:val="00D029E5"/>
    <w:rsid w:val="00D0349B"/>
    <w:rsid w:val="00D05053"/>
    <w:rsid w:val="00D05068"/>
    <w:rsid w:val="00D05F4D"/>
    <w:rsid w:val="00D05F6A"/>
    <w:rsid w:val="00D10249"/>
    <w:rsid w:val="00D10582"/>
    <w:rsid w:val="00D10C0D"/>
    <w:rsid w:val="00D10F74"/>
    <w:rsid w:val="00D1106A"/>
    <w:rsid w:val="00D1154E"/>
    <w:rsid w:val="00D115C3"/>
    <w:rsid w:val="00D11897"/>
    <w:rsid w:val="00D13135"/>
    <w:rsid w:val="00D13E4E"/>
    <w:rsid w:val="00D14675"/>
    <w:rsid w:val="00D1506B"/>
    <w:rsid w:val="00D15473"/>
    <w:rsid w:val="00D1673F"/>
    <w:rsid w:val="00D1782C"/>
    <w:rsid w:val="00D21250"/>
    <w:rsid w:val="00D23040"/>
    <w:rsid w:val="00D239A7"/>
    <w:rsid w:val="00D23ADC"/>
    <w:rsid w:val="00D23F47"/>
    <w:rsid w:val="00D241EC"/>
    <w:rsid w:val="00D25A7D"/>
    <w:rsid w:val="00D26441"/>
    <w:rsid w:val="00D270FA"/>
    <w:rsid w:val="00D30F36"/>
    <w:rsid w:val="00D31778"/>
    <w:rsid w:val="00D32329"/>
    <w:rsid w:val="00D32B86"/>
    <w:rsid w:val="00D33F1D"/>
    <w:rsid w:val="00D347FA"/>
    <w:rsid w:val="00D35EDB"/>
    <w:rsid w:val="00D36C02"/>
    <w:rsid w:val="00D36E71"/>
    <w:rsid w:val="00D373A5"/>
    <w:rsid w:val="00D37D87"/>
    <w:rsid w:val="00D4002B"/>
    <w:rsid w:val="00D40B33"/>
    <w:rsid w:val="00D42637"/>
    <w:rsid w:val="00D4318F"/>
    <w:rsid w:val="00D438BF"/>
    <w:rsid w:val="00D440F8"/>
    <w:rsid w:val="00D447A1"/>
    <w:rsid w:val="00D448CB"/>
    <w:rsid w:val="00D4572A"/>
    <w:rsid w:val="00D4650D"/>
    <w:rsid w:val="00D471DD"/>
    <w:rsid w:val="00D50936"/>
    <w:rsid w:val="00D50C0D"/>
    <w:rsid w:val="00D514F0"/>
    <w:rsid w:val="00D51941"/>
    <w:rsid w:val="00D53416"/>
    <w:rsid w:val="00D53CF0"/>
    <w:rsid w:val="00D53D2C"/>
    <w:rsid w:val="00D546FF"/>
    <w:rsid w:val="00D553F8"/>
    <w:rsid w:val="00D55929"/>
    <w:rsid w:val="00D55AD5"/>
    <w:rsid w:val="00D56504"/>
    <w:rsid w:val="00D576CA"/>
    <w:rsid w:val="00D603FE"/>
    <w:rsid w:val="00D61235"/>
    <w:rsid w:val="00D616AB"/>
    <w:rsid w:val="00D61AF5"/>
    <w:rsid w:val="00D62519"/>
    <w:rsid w:val="00D652B5"/>
    <w:rsid w:val="00D65695"/>
    <w:rsid w:val="00D66155"/>
    <w:rsid w:val="00D66819"/>
    <w:rsid w:val="00D669DB"/>
    <w:rsid w:val="00D66C4B"/>
    <w:rsid w:val="00D66ED4"/>
    <w:rsid w:val="00D67808"/>
    <w:rsid w:val="00D708B0"/>
    <w:rsid w:val="00D73C5F"/>
    <w:rsid w:val="00D740DB"/>
    <w:rsid w:val="00D74E84"/>
    <w:rsid w:val="00D76E59"/>
    <w:rsid w:val="00D77B1D"/>
    <w:rsid w:val="00D77C11"/>
    <w:rsid w:val="00D77E55"/>
    <w:rsid w:val="00D8021F"/>
    <w:rsid w:val="00D80383"/>
    <w:rsid w:val="00D81F75"/>
    <w:rsid w:val="00D823C6"/>
    <w:rsid w:val="00D8327F"/>
    <w:rsid w:val="00D83298"/>
    <w:rsid w:val="00D84C20"/>
    <w:rsid w:val="00D8615D"/>
    <w:rsid w:val="00D86CA3"/>
    <w:rsid w:val="00D871CE"/>
    <w:rsid w:val="00D9196D"/>
    <w:rsid w:val="00D92982"/>
    <w:rsid w:val="00D94CC4"/>
    <w:rsid w:val="00D957FF"/>
    <w:rsid w:val="00D97F2F"/>
    <w:rsid w:val="00DA22AF"/>
    <w:rsid w:val="00DA305E"/>
    <w:rsid w:val="00DA4C9C"/>
    <w:rsid w:val="00DA5417"/>
    <w:rsid w:val="00DA56E8"/>
    <w:rsid w:val="00DA58F0"/>
    <w:rsid w:val="00DA6A93"/>
    <w:rsid w:val="00DA6CCD"/>
    <w:rsid w:val="00DA7722"/>
    <w:rsid w:val="00DB093D"/>
    <w:rsid w:val="00DB0A9F"/>
    <w:rsid w:val="00DB21CA"/>
    <w:rsid w:val="00DB2BE9"/>
    <w:rsid w:val="00DB2F74"/>
    <w:rsid w:val="00DB377D"/>
    <w:rsid w:val="00DB3D7F"/>
    <w:rsid w:val="00DB487A"/>
    <w:rsid w:val="00DB6302"/>
    <w:rsid w:val="00DC0423"/>
    <w:rsid w:val="00DC0A62"/>
    <w:rsid w:val="00DC0CAB"/>
    <w:rsid w:val="00DC19F5"/>
    <w:rsid w:val="00DC1DA2"/>
    <w:rsid w:val="00DC1EFD"/>
    <w:rsid w:val="00DC2A9F"/>
    <w:rsid w:val="00DC2B63"/>
    <w:rsid w:val="00DC2D36"/>
    <w:rsid w:val="00DC2DFE"/>
    <w:rsid w:val="00DC3007"/>
    <w:rsid w:val="00DC53EF"/>
    <w:rsid w:val="00DC5EA0"/>
    <w:rsid w:val="00DC793C"/>
    <w:rsid w:val="00DC7D07"/>
    <w:rsid w:val="00DD0349"/>
    <w:rsid w:val="00DD0DA8"/>
    <w:rsid w:val="00DD264E"/>
    <w:rsid w:val="00DD404E"/>
    <w:rsid w:val="00DD6A7B"/>
    <w:rsid w:val="00DE07BE"/>
    <w:rsid w:val="00DE1825"/>
    <w:rsid w:val="00DE2E01"/>
    <w:rsid w:val="00DE2EBD"/>
    <w:rsid w:val="00DE3809"/>
    <w:rsid w:val="00DE5608"/>
    <w:rsid w:val="00DE58D0"/>
    <w:rsid w:val="00DE6025"/>
    <w:rsid w:val="00DE654F"/>
    <w:rsid w:val="00DE6C51"/>
    <w:rsid w:val="00DF0424"/>
    <w:rsid w:val="00DF0B6E"/>
    <w:rsid w:val="00DF0C0C"/>
    <w:rsid w:val="00DF15E0"/>
    <w:rsid w:val="00DF23CF"/>
    <w:rsid w:val="00DF37A0"/>
    <w:rsid w:val="00DF5428"/>
    <w:rsid w:val="00DF547C"/>
    <w:rsid w:val="00DF554B"/>
    <w:rsid w:val="00DF5657"/>
    <w:rsid w:val="00DF5858"/>
    <w:rsid w:val="00E00E39"/>
    <w:rsid w:val="00E011A0"/>
    <w:rsid w:val="00E016F1"/>
    <w:rsid w:val="00E018A6"/>
    <w:rsid w:val="00E02542"/>
    <w:rsid w:val="00E0585F"/>
    <w:rsid w:val="00E07141"/>
    <w:rsid w:val="00E109EA"/>
    <w:rsid w:val="00E110E7"/>
    <w:rsid w:val="00E11B20"/>
    <w:rsid w:val="00E15761"/>
    <w:rsid w:val="00E15E7F"/>
    <w:rsid w:val="00E160A7"/>
    <w:rsid w:val="00E174E3"/>
    <w:rsid w:val="00E17A7B"/>
    <w:rsid w:val="00E17FA2"/>
    <w:rsid w:val="00E2150C"/>
    <w:rsid w:val="00E22330"/>
    <w:rsid w:val="00E2286F"/>
    <w:rsid w:val="00E2674D"/>
    <w:rsid w:val="00E306C0"/>
    <w:rsid w:val="00E30B5A"/>
    <w:rsid w:val="00E3123D"/>
    <w:rsid w:val="00E31461"/>
    <w:rsid w:val="00E316B5"/>
    <w:rsid w:val="00E31A37"/>
    <w:rsid w:val="00E31C99"/>
    <w:rsid w:val="00E31D43"/>
    <w:rsid w:val="00E32131"/>
    <w:rsid w:val="00E3220D"/>
    <w:rsid w:val="00E32608"/>
    <w:rsid w:val="00E332B9"/>
    <w:rsid w:val="00E34188"/>
    <w:rsid w:val="00E34B6E"/>
    <w:rsid w:val="00E35559"/>
    <w:rsid w:val="00E3723A"/>
    <w:rsid w:val="00E37860"/>
    <w:rsid w:val="00E37D97"/>
    <w:rsid w:val="00E41684"/>
    <w:rsid w:val="00E4287E"/>
    <w:rsid w:val="00E42C9E"/>
    <w:rsid w:val="00E4351C"/>
    <w:rsid w:val="00E446F1"/>
    <w:rsid w:val="00E448BF"/>
    <w:rsid w:val="00E44AD4"/>
    <w:rsid w:val="00E450CA"/>
    <w:rsid w:val="00E455BB"/>
    <w:rsid w:val="00E460CF"/>
    <w:rsid w:val="00E46886"/>
    <w:rsid w:val="00E46FC3"/>
    <w:rsid w:val="00E47AEF"/>
    <w:rsid w:val="00E5006B"/>
    <w:rsid w:val="00E51D65"/>
    <w:rsid w:val="00E52685"/>
    <w:rsid w:val="00E52A38"/>
    <w:rsid w:val="00E53B75"/>
    <w:rsid w:val="00E53D81"/>
    <w:rsid w:val="00E54E3B"/>
    <w:rsid w:val="00E54F88"/>
    <w:rsid w:val="00E57565"/>
    <w:rsid w:val="00E5757F"/>
    <w:rsid w:val="00E57BD9"/>
    <w:rsid w:val="00E617FA"/>
    <w:rsid w:val="00E63838"/>
    <w:rsid w:val="00E64434"/>
    <w:rsid w:val="00E67C51"/>
    <w:rsid w:val="00E67F08"/>
    <w:rsid w:val="00E72EFC"/>
    <w:rsid w:val="00E7519E"/>
    <w:rsid w:val="00E75457"/>
    <w:rsid w:val="00E758EC"/>
    <w:rsid w:val="00E75BE2"/>
    <w:rsid w:val="00E764C2"/>
    <w:rsid w:val="00E7685E"/>
    <w:rsid w:val="00E802A5"/>
    <w:rsid w:val="00E81945"/>
    <w:rsid w:val="00E8234C"/>
    <w:rsid w:val="00E823C6"/>
    <w:rsid w:val="00E82DCE"/>
    <w:rsid w:val="00E83161"/>
    <w:rsid w:val="00E83AA9"/>
    <w:rsid w:val="00E85928"/>
    <w:rsid w:val="00E85F5D"/>
    <w:rsid w:val="00E87822"/>
    <w:rsid w:val="00E90314"/>
    <w:rsid w:val="00E90395"/>
    <w:rsid w:val="00E9095D"/>
    <w:rsid w:val="00E90E49"/>
    <w:rsid w:val="00E917F9"/>
    <w:rsid w:val="00E91877"/>
    <w:rsid w:val="00E91A66"/>
    <w:rsid w:val="00E9291C"/>
    <w:rsid w:val="00E93739"/>
    <w:rsid w:val="00E93FFE"/>
    <w:rsid w:val="00E94BE3"/>
    <w:rsid w:val="00E94D50"/>
    <w:rsid w:val="00E94F8A"/>
    <w:rsid w:val="00E95422"/>
    <w:rsid w:val="00E96A8E"/>
    <w:rsid w:val="00E97297"/>
    <w:rsid w:val="00E97431"/>
    <w:rsid w:val="00EA0989"/>
    <w:rsid w:val="00EA4F4B"/>
    <w:rsid w:val="00EA5244"/>
    <w:rsid w:val="00EA7020"/>
    <w:rsid w:val="00EA772D"/>
    <w:rsid w:val="00EA7A41"/>
    <w:rsid w:val="00EB077B"/>
    <w:rsid w:val="00EB0D21"/>
    <w:rsid w:val="00EB3A27"/>
    <w:rsid w:val="00EB4EA2"/>
    <w:rsid w:val="00EB597E"/>
    <w:rsid w:val="00EB7620"/>
    <w:rsid w:val="00EC0601"/>
    <w:rsid w:val="00EC0674"/>
    <w:rsid w:val="00EC1E9B"/>
    <w:rsid w:val="00EC24D5"/>
    <w:rsid w:val="00EC27C6"/>
    <w:rsid w:val="00EC316E"/>
    <w:rsid w:val="00EC3A53"/>
    <w:rsid w:val="00EC4207"/>
    <w:rsid w:val="00EC4EC5"/>
    <w:rsid w:val="00EC5653"/>
    <w:rsid w:val="00EC5709"/>
    <w:rsid w:val="00EC71CE"/>
    <w:rsid w:val="00EC7330"/>
    <w:rsid w:val="00ED0A05"/>
    <w:rsid w:val="00ED1006"/>
    <w:rsid w:val="00ED1586"/>
    <w:rsid w:val="00ED1E67"/>
    <w:rsid w:val="00ED449A"/>
    <w:rsid w:val="00ED4726"/>
    <w:rsid w:val="00ED4BBC"/>
    <w:rsid w:val="00ED529E"/>
    <w:rsid w:val="00ED5510"/>
    <w:rsid w:val="00ED5C2F"/>
    <w:rsid w:val="00ED732E"/>
    <w:rsid w:val="00EE32ED"/>
    <w:rsid w:val="00EE3C18"/>
    <w:rsid w:val="00EE4652"/>
    <w:rsid w:val="00EE57EA"/>
    <w:rsid w:val="00EE625B"/>
    <w:rsid w:val="00EE73E0"/>
    <w:rsid w:val="00EE7642"/>
    <w:rsid w:val="00EE7C49"/>
    <w:rsid w:val="00EF18FE"/>
    <w:rsid w:val="00EF1C8D"/>
    <w:rsid w:val="00EF1E88"/>
    <w:rsid w:val="00EF1ED4"/>
    <w:rsid w:val="00EF2DF7"/>
    <w:rsid w:val="00EF5787"/>
    <w:rsid w:val="00EF60D0"/>
    <w:rsid w:val="00EF6B6E"/>
    <w:rsid w:val="00F02541"/>
    <w:rsid w:val="00F02DBE"/>
    <w:rsid w:val="00F04484"/>
    <w:rsid w:val="00F0467F"/>
    <w:rsid w:val="00F04F6E"/>
    <w:rsid w:val="00F0528D"/>
    <w:rsid w:val="00F06C67"/>
    <w:rsid w:val="00F06DFD"/>
    <w:rsid w:val="00F071D1"/>
    <w:rsid w:val="00F07533"/>
    <w:rsid w:val="00F10629"/>
    <w:rsid w:val="00F10C37"/>
    <w:rsid w:val="00F1245D"/>
    <w:rsid w:val="00F130A3"/>
    <w:rsid w:val="00F1508C"/>
    <w:rsid w:val="00F15FA5"/>
    <w:rsid w:val="00F17EC5"/>
    <w:rsid w:val="00F209B7"/>
    <w:rsid w:val="00F216E4"/>
    <w:rsid w:val="00F21A74"/>
    <w:rsid w:val="00F22870"/>
    <w:rsid w:val="00F2301A"/>
    <w:rsid w:val="00F2376F"/>
    <w:rsid w:val="00F23E1E"/>
    <w:rsid w:val="00F243D8"/>
    <w:rsid w:val="00F25CA8"/>
    <w:rsid w:val="00F25FBD"/>
    <w:rsid w:val="00F30828"/>
    <w:rsid w:val="00F30F64"/>
    <w:rsid w:val="00F313D6"/>
    <w:rsid w:val="00F32227"/>
    <w:rsid w:val="00F33A27"/>
    <w:rsid w:val="00F33F80"/>
    <w:rsid w:val="00F3484B"/>
    <w:rsid w:val="00F35118"/>
    <w:rsid w:val="00F40F0C"/>
    <w:rsid w:val="00F413BE"/>
    <w:rsid w:val="00F417EC"/>
    <w:rsid w:val="00F418D9"/>
    <w:rsid w:val="00F424E5"/>
    <w:rsid w:val="00F44905"/>
    <w:rsid w:val="00F45848"/>
    <w:rsid w:val="00F4766C"/>
    <w:rsid w:val="00F47F21"/>
    <w:rsid w:val="00F5060E"/>
    <w:rsid w:val="00F507D1"/>
    <w:rsid w:val="00F519CE"/>
    <w:rsid w:val="00F51ADA"/>
    <w:rsid w:val="00F53419"/>
    <w:rsid w:val="00F53480"/>
    <w:rsid w:val="00F53E33"/>
    <w:rsid w:val="00F575A9"/>
    <w:rsid w:val="00F57732"/>
    <w:rsid w:val="00F60203"/>
    <w:rsid w:val="00F6038F"/>
    <w:rsid w:val="00F607C5"/>
    <w:rsid w:val="00F60DEA"/>
    <w:rsid w:val="00F61EE5"/>
    <w:rsid w:val="00F625CD"/>
    <w:rsid w:val="00F6302A"/>
    <w:rsid w:val="00F63950"/>
    <w:rsid w:val="00F64B61"/>
    <w:rsid w:val="00F64C2B"/>
    <w:rsid w:val="00F651A4"/>
    <w:rsid w:val="00F651BE"/>
    <w:rsid w:val="00F67BA0"/>
    <w:rsid w:val="00F67F53"/>
    <w:rsid w:val="00F703BE"/>
    <w:rsid w:val="00F70532"/>
    <w:rsid w:val="00F71C64"/>
    <w:rsid w:val="00F71F69"/>
    <w:rsid w:val="00F7226C"/>
    <w:rsid w:val="00F72B72"/>
    <w:rsid w:val="00F73476"/>
    <w:rsid w:val="00F73B0E"/>
    <w:rsid w:val="00F74BB9"/>
    <w:rsid w:val="00F75582"/>
    <w:rsid w:val="00F76EFA"/>
    <w:rsid w:val="00F804BE"/>
    <w:rsid w:val="00F817CE"/>
    <w:rsid w:val="00F81A80"/>
    <w:rsid w:val="00F8249C"/>
    <w:rsid w:val="00F8361B"/>
    <w:rsid w:val="00F8456C"/>
    <w:rsid w:val="00F859D8"/>
    <w:rsid w:val="00F868F5"/>
    <w:rsid w:val="00F86C36"/>
    <w:rsid w:val="00F87E77"/>
    <w:rsid w:val="00F90289"/>
    <w:rsid w:val="00F90470"/>
    <w:rsid w:val="00F9056A"/>
    <w:rsid w:val="00F90761"/>
    <w:rsid w:val="00F90F8D"/>
    <w:rsid w:val="00F92782"/>
    <w:rsid w:val="00F93811"/>
    <w:rsid w:val="00F93AA9"/>
    <w:rsid w:val="00F96985"/>
    <w:rsid w:val="00F97615"/>
    <w:rsid w:val="00F97838"/>
    <w:rsid w:val="00FA0C6D"/>
    <w:rsid w:val="00FA1829"/>
    <w:rsid w:val="00FA2BB3"/>
    <w:rsid w:val="00FA42FE"/>
    <w:rsid w:val="00FA43F3"/>
    <w:rsid w:val="00FA44DD"/>
    <w:rsid w:val="00FA4F29"/>
    <w:rsid w:val="00FA5DAC"/>
    <w:rsid w:val="00FA764F"/>
    <w:rsid w:val="00FB1590"/>
    <w:rsid w:val="00FB3CF9"/>
    <w:rsid w:val="00FB3D41"/>
    <w:rsid w:val="00FB4C80"/>
    <w:rsid w:val="00FB6A6A"/>
    <w:rsid w:val="00FC10ED"/>
    <w:rsid w:val="00FC1637"/>
    <w:rsid w:val="00FC7429"/>
    <w:rsid w:val="00FD06A1"/>
    <w:rsid w:val="00FD07F6"/>
    <w:rsid w:val="00FD16A9"/>
    <w:rsid w:val="00FD1B05"/>
    <w:rsid w:val="00FD1CAD"/>
    <w:rsid w:val="00FD1D0D"/>
    <w:rsid w:val="00FD1EC8"/>
    <w:rsid w:val="00FD24DD"/>
    <w:rsid w:val="00FD3EFD"/>
    <w:rsid w:val="00FD44F7"/>
    <w:rsid w:val="00FD47ED"/>
    <w:rsid w:val="00FD50FE"/>
    <w:rsid w:val="00FD547F"/>
    <w:rsid w:val="00FD7236"/>
    <w:rsid w:val="00FD7384"/>
    <w:rsid w:val="00FD73A0"/>
    <w:rsid w:val="00FD74DB"/>
    <w:rsid w:val="00FD7660"/>
    <w:rsid w:val="00FE0655"/>
    <w:rsid w:val="00FE21D0"/>
    <w:rsid w:val="00FE2365"/>
    <w:rsid w:val="00FE3356"/>
    <w:rsid w:val="00FE37D7"/>
    <w:rsid w:val="00FE4C7B"/>
    <w:rsid w:val="00FE5F10"/>
    <w:rsid w:val="00FE7336"/>
    <w:rsid w:val="00FE787C"/>
    <w:rsid w:val="00FF1690"/>
    <w:rsid w:val="00FF1E69"/>
    <w:rsid w:val="00FF2C37"/>
    <w:rsid w:val="00FF2EDA"/>
    <w:rsid w:val="00FF45A5"/>
    <w:rsid w:val="00FF532B"/>
    <w:rsid w:val="00FF57DE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AA187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table" w:styleId="43">
    <w:name w:val="Plain Table 4"/>
    <w:basedOn w:val="a3"/>
    <w:uiPriority w:val="44"/>
    <w:rsid w:val="00816D3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Char">
    <w:name w:val="B1 Char"/>
    <w:qFormat/>
    <w:rsid w:val="00FA4F29"/>
    <w:rPr>
      <w:rFonts w:eastAsia="Times New Roman"/>
      <w:lang w:eastAsia="en-GB"/>
    </w:rPr>
  </w:style>
  <w:style w:type="table" w:styleId="4-1">
    <w:name w:val="Grid Table 4 Accent 1"/>
    <w:basedOn w:val="a3"/>
    <w:uiPriority w:val="49"/>
    <w:rsid w:val="00F73476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3E0CE2-14A7-4D43-AEF6-798FD9B31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2045</TotalTime>
  <Pages>5</Pages>
  <Words>1795</Words>
  <Characters>10234</Characters>
  <Application>Microsoft Office Word</Application>
  <DocSecurity>0</DocSecurity>
  <Lines>85</Lines>
  <Paragraphs>24</Paragraphs>
  <ScaleCrop>false</ScaleCrop>
  <Company/>
  <LinksUpToDate>false</LinksUpToDate>
  <CharactersWithSpaces>12005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RAN4</dc:title>
  <dc:creator>OPPO</dc:creator>
  <cp:keywords>3GPP</cp:keywords>
  <cp:lastModifiedBy>OPPO</cp:lastModifiedBy>
  <cp:revision>436</cp:revision>
  <cp:lastPrinted>2008-01-31T07:09:00Z</cp:lastPrinted>
  <dcterms:created xsi:type="dcterms:W3CDTF">2022-07-27T03:17:00Z</dcterms:created>
  <dcterms:modified xsi:type="dcterms:W3CDTF">2023-04-10T12:19:00Z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